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1C9E" w:rsidRDefault="00391C9E" w:rsidP="00160773">
      <w:pPr>
        <w:pStyle w:val="Corpotesto"/>
        <w:ind w:left="0"/>
        <w:jc w:val="both"/>
        <w:rPr>
          <w:rFonts w:ascii="Calibri"/>
          <w:sz w:val="20"/>
        </w:rPr>
      </w:pPr>
    </w:p>
    <w:p w:rsidR="00391C9E" w:rsidRDefault="00391C9E" w:rsidP="00160773">
      <w:pPr>
        <w:pStyle w:val="Corpotesto"/>
        <w:ind w:left="0"/>
        <w:jc w:val="both"/>
        <w:rPr>
          <w:rFonts w:ascii="Calibri"/>
          <w:sz w:val="20"/>
        </w:rPr>
      </w:pPr>
    </w:p>
    <w:p w:rsidR="00391C9E" w:rsidRDefault="00391C9E" w:rsidP="00160773">
      <w:pPr>
        <w:pStyle w:val="Corpotesto"/>
        <w:spacing w:before="8"/>
        <w:ind w:left="0"/>
        <w:jc w:val="both"/>
        <w:rPr>
          <w:rFonts w:ascii="Calibri"/>
          <w:sz w:val="27"/>
        </w:rPr>
      </w:pPr>
    </w:p>
    <w:p w:rsidR="000B67BF" w:rsidRDefault="000B67BF" w:rsidP="00160773">
      <w:pPr>
        <w:pStyle w:val="Corpotesto"/>
        <w:tabs>
          <w:tab w:val="left" w:pos="7081"/>
        </w:tabs>
        <w:spacing w:before="92" w:line="480" w:lineRule="auto"/>
        <w:ind w:right="2556"/>
        <w:jc w:val="both"/>
        <w:rPr>
          <w:rFonts w:ascii="Arial" w:hAnsi="Arial" w:cs="Arial"/>
          <w:sz w:val="22"/>
          <w:szCs w:val="22"/>
        </w:rPr>
      </w:pPr>
      <w:r>
        <w:rPr>
          <w:noProof/>
          <w:sz w:val="20"/>
          <w:szCs w:val="20"/>
          <w:lang w:bidi="ar-SA"/>
        </w:rPr>
        <w:drawing>
          <wp:inline distT="0" distB="0" distL="0" distR="0" wp14:anchorId="2DF69212" wp14:editId="674E8F68">
            <wp:extent cx="6565900" cy="971550"/>
            <wp:effectExtent l="0" t="0" r="6350" b="0"/>
            <wp:docPr id="7" name="Immagine 7" descr="FUTURA_V2-1-pyfi228dg1e0rzdtg5vfqw18rhasgoni6x248v7k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UTURA_V2-1-pyfi228dg1e0rzdtg5vfqw18rhasgoni6x248v7kv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3D02" w:rsidRDefault="00323D02" w:rsidP="00323D02">
      <w:pPr>
        <w:pStyle w:val="Intestazione"/>
        <w:jc w:val="center"/>
        <w:rPr>
          <w:lang w:eastAsia="it-IT"/>
        </w:rPr>
      </w:pPr>
      <w:r>
        <w:rPr>
          <w:noProof/>
          <w:lang w:eastAsia="it-IT"/>
        </w:rPr>
        <w:drawing>
          <wp:anchor distT="0" distB="0" distL="114935" distR="114935" simplePos="0" relativeHeight="251661312" behindDoc="0" locked="0" layoutInCell="0" allowOverlap="1" wp14:anchorId="7331DC99" wp14:editId="5AE8D536">
            <wp:simplePos x="0" y="0"/>
            <wp:positionH relativeFrom="column">
              <wp:posOffset>5585460</wp:posOffset>
            </wp:positionH>
            <wp:positionV relativeFrom="paragraph">
              <wp:posOffset>89535</wp:posOffset>
            </wp:positionV>
            <wp:extent cx="638810" cy="728345"/>
            <wp:effectExtent l="0" t="0" r="8890" b="0"/>
            <wp:wrapSquare wrapText="bothSides"/>
            <wp:docPr id="9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87" t="-78" r="-87" b="-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10" cy="7283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23D02" w:rsidRDefault="00323D02" w:rsidP="00323D02">
      <w:pPr>
        <w:pStyle w:val="Intestazione"/>
        <w:jc w:val="center"/>
        <w:rPr>
          <w:rFonts w:ascii="Calibri" w:hAnsi="Calibri" w:cs="Calibri"/>
          <w:b/>
        </w:rPr>
      </w:pPr>
      <w:r>
        <w:rPr>
          <w:noProof/>
          <w:lang w:eastAsia="it-IT"/>
        </w:rPr>
        <w:drawing>
          <wp:anchor distT="0" distB="0" distL="114935" distR="114935" simplePos="0" relativeHeight="251659264" behindDoc="0" locked="0" layoutInCell="0" allowOverlap="1" wp14:anchorId="60AD798F" wp14:editId="7A1D598F">
            <wp:simplePos x="0" y="0"/>
            <wp:positionH relativeFrom="column">
              <wp:posOffset>9525</wp:posOffset>
            </wp:positionH>
            <wp:positionV relativeFrom="paragraph">
              <wp:posOffset>26670</wp:posOffset>
            </wp:positionV>
            <wp:extent cx="814070" cy="545465"/>
            <wp:effectExtent l="19050" t="19050" r="24130" b="26035"/>
            <wp:wrapSquare wrapText="bothSides"/>
            <wp:docPr id="8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070" cy="5454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31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23D02" w:rsidRPr="007C72F8" w:rsidRDefault="00323D02" w:rsidP="00323D02">
      <w:pPr>
        <w:pStyle w:val="Intestazione"/>
        <w:tabs>
          <w:tab w:val="left" w:pos="7656"/>
        </w:tabs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  </w:t>
      </w:r>
      <w:r w:rsidRPr="007C72F8">
        <w:rPr>
          <w:rFonts w:ascii="Calibri" w:hAnsi="Calibri" w:cs="Calibri"/>
          <w:b/>
        </w:rPr>
        <w:t>Ministero dell’Istruzione e del Merito</w:t>
      </w:r>
    </w:p>
    <w:p w:rsidR="00323D02" w:rsidRPr="007C72F8" w:rsidRDefault="00323D02" w:rsidP="00323D02">
      <w:pPr>
        <w:pStyle w:val="Intestazione"/>
        <w:tabs>
          <w:tab w:val="left" w:pos="7656"/>
        </w:tabs>
        <w:jc w:val="center"/>
      </w:pPr>
      <w:r w:rsidRPr="007C72F8">
        <w:rPr>
          <w:rFonts w:ascii="Calibri" w:hAnsi="Calibri" w:cs="Calibri"/>
          <w:b/>
        </w:rPr>
        <w:t xml:space="preserve">   Istituto di Istruzione Secondaria Superiore</w:t>
      </w:r>
    </w:p>
    <w:p w:rsidR="00323D02" w:rsidRPr="007C72F8" w:rsidRDefault="00323D02" w:rsidP="00323D02">
      <w:pPr>
        <w:pStyle w:val="Intestazione"/>
        <w:tabs>
          <w:tab w:val="center" w:pos="5233"/>
          <w:tab w:val="left" w:pos="8762"/>
        </w:tabs>
        <w:jc w:val="center"/>
      </w:pPr>
      <w:r w:rsidRPr="007C72F8">
        <w:rPr>
          <w:rFonts w:ascii="Calibri" w:hAnsi="Calibri" w:cs="Calibri"/>
          <w:b/>
        </w:rPr>
        <w:t>“Alessandro Greppi”</w:t>
      </w:r>
    </w:p>
    <w:p w:rsidR="00323D02" w:rsidRPr="007C72F8" w:rsidRDefault="00323D02" w:rsidP="00323D02">
      <w:pPr>
        <w:tabs>
          <w:tab w:val="left" w:pos="3686"/>
        </w:tabs>
        <w:snapToGrid w:val="0"/>
        <w:ind w:right="-82"/>
        <w:jc w:val="center"/>
        <w:rPr>
          <w:sz w:val="20"/>
          <w:szCs w:val="20"/>
        </w:rPr>
      </w:pPr>
      <w:r w:rsidRPr="007C72F8">
        <w:rPr>
          <w:rFonts w:ascii="Calibri" w:hAnsi="Calibri" w:cs="Calibri"/>
          <w:iCs/>
          <w:sz w:val="20"/>
          <w:szCs w:val="20"/>
        </w:rPr>
        <w:t>Via dei Mille 27 – 23876 Monticello B.za (LC)</w:t>
      </w:r>
    </w:p>
    <w:p w:rsidR="00323D02" w:rsidRPr="007C72F8" w:rsidRDefault="00323D02" w:rsidP="00323D02">
      <w:pPr>
        <w:tabs>
          <w:tab w:val="left" w:pos="3686"/>
        </w:tabs>
        <w:snapToGrid w:val="0"/>
        <w:ind w:right="-82"/>
        <w:jc w:val="center"/>
        <w:rPr>
          <w:sz w:val="20"/>
          <w:szCs w:val="20"/>
        </w:rPr>
      </w:pPr>
      <w:r w:rsidRPr="007C72F8">
        <w:rPr>
          <w:rFonts w:ascii="Calibri" w:hAnsi="Calibri" w:cs="Calibri"/>
          <w:sz w:val="20"/>
          <w:szCs w:val="20"/>
        </w:rPr>
        <w:t>www.istitutogreppi.edu.it</w:t>
      </w:r>
    </w:p>
    <w:p w:rsidR="00323D02" w:rsidRDefault="00323D02" w:rsidP="00323D02">
      <w:pPr>
        <w:pStyle w:val="Corpotesto"/>
        <w:ind w:left="0"/>
        <w:rPr>
          <w:rFonts w:ascii="Calibri"/>
          <w:sz w:val="20"/>
        </w:rPr>
      </w:pPr>
    </w:p>
    <w:p w:rsidR="000B67BF" w:rsidRDefault="000B67BF" w:rsidP="00160773">
      <w:pPr>
        <w:pStyle w:val="Corpotesto"/>
        <w:tabs>
          <w:tab w:val="left" w:pos="7081"/>
        </w:tabs>
        <w:spacing w:before="92" w:line="480" w:lineRule="auto"/>
        <w:ind w:right="2556"/>
        <w:jc w:val="both"/>
        <w:rPr>
          <w:rFonts w:ascii="Arial" w:hAnsi="Arial" w:cs="Arial"/>
          <w:sz w:val="22"/>
          <w:szCs w:val="22"/>
        </w:rPr>
      </w:pPr>
    </w:p>
    <w:p w:rsidR="00391C9E" w:rsidRPr="00B02C26" w:rsidRDefault="00391C9E" w:rsidP="00160773">
      <w:pPr>
        <w:pStyle w:val="Corpotesto"/>
        <w:tabs>
          <w:tab w:val="left" w:pos="7081"/>
        </w:tabs>
        <w:spacing w:before="92" w:line="480" w:lineRule="auto"/>
        <w:ind w:right="2556"/>
        <w:jc w:val="both"/>
        <w:rPr>
          <w:rFonts w:ascii="Arial" w:hAnsi="Arial" w:cs="Arial"/>
          <w:sz w:val="22"/>
          <w:szCs w:val="22"/>
        </w:rPr>
      </w:pPr>
      <w:r w:rsidRPr="00B02C26">
        <w:rPr>
          <w:rFonts w:ascii="Arial" w:hAnsi="Arial" w:cs="Arial"/>
          <w:sz w:val="22"/>
          <w:szCs w:val="22"/>
        </w:rPr>
        <w:t>Programma svolto</w:t>
      </w:r>
      <w:r w:rsidRPr="00B02C26">
        <w:rPr>
          <w:rFonts w:ascii="Arial" w:hAnsi="Arial" w:cs="Arial"/>
          <w:spacing w:val="-11"/>
          <w:sz w:val="22"/>
          <w:szCs w:val="22"/>
        </w:rPr>
        <w:t xml:space="preserve"> </w:t>
      </w:r>
      <w:r w:rsidRPr="00B02C26">
        <w:rPr>
          <w:rFonts w:ascii="Arial" w:hAnsi="Arial" w:cs="Arial"/>
          <w:sz w:val="22"/>
          <w:szCs w:val="22"/>
        </w:rPr>
        <w:t>a.s.</w:t>
      </w:r>
      <w:r w:rsidR="00F9221E">
        <w:rPr>
          <w:rFonts w:ascii="Arial" w:hAnsi="Arial" w:cs="Arial"/>
          <w:sz w:val="22"/>
          <w:szCs w:val="22"/>
        </w:rPr>
        <w:t>202</w:t>
      </w:r>
      <w:r w:rsidR="00AA4577">
        <w:rPr>
          <w:rFonts w:ascii="Arial" w:hAnsi="Arial" w:cs="Arial"/>
          <w:sz w:val="22"/>
          <w:szCs w:val="22"/>
        </w:rPr>
        <w:t>5</w:t>
      </w:r>
      <w:r w:rsidR="00F9221E">
        <w:rPr>
          <w:rFonts w:ascii="Arial" w:hAnsi="Arial" w:cs="Arial"/>
          <w:sz w:val="22"/>
          <w:szCs w:val="22"/>
        </w:rPr>
        <w:t>/2</w:t>
      </w:r>
      <w:r w:rsidR="009766C0">
        <w:rPr>
          <w:rFonts w:ascii="Arial" w:hAnsi="Arial" w:cs="Arial"/>
          <w:sz w:val="22"/>
          <w:szCs w:val="22"/>
        </w:rPr>
        <w:t>6</w:t>
      </w:r>
      <w:r w:rsidRPr="00B02C26">
        <w:rPr>
          <w:rFonts w:ascii="Arial" w:hAnsi="Arial" w:cs="Arial"/>
          <w:sz w:val="22"/>
          <w:szCs w:val="22"/>
        </w:rPr>
        <w:tab/>
        <w:t xml:space="preserve">Classe </w:t>
      </w:r>
      <w:r w:rsidRPr="00B02C26">
        <w:rPr>
          <w:rFonts w:ascii="Arial" w:hAnsi="Arial" w:cs="Arial"/>
          <w:spacing w:val="-5"/>
          <w:sz w:val="22"/>
          <w:szCs w:val="22"/>
        </w:rPr>
        <w:t xml:space="preserve">3^EA </w:t>
      </w:r>
      <w:r w:rsidRPr="00B02C26">
        <w:rPr>
          <w:rFonts w:ascii="Arial" w:hAnsi="Arial" w:cs="Arial"/>
          <w:b/>
          <w:sz w:val="22"/>
          <w:szCs w:val="22"/>
        </w:rPr>
        <w:t xml:space="preserve">Materia: </w:t>
      </w:r>
      <w:r w:rsidRPr="00B02C26">
        <w:rPr>
          <w:rFonts w:ascii="Arial" w:hAnsi="Arial" w:cs="Arial"/>
          <w:sz w:val="22"/>
          <w:szCs w:val="22"/>
        </w:rPr>
        <w:t>Scienze umane</w:t>
      </w:r>
    </w:p>
    <w:p w:rsidR="00391C9E" w:rsidRPr="00B02C26" w:rsidRDefault="00391C9E" w:rsidP="00160773">
      <w:pPr>
        <w:pStyle w:val="Corpotesto"/>
        <w:spacing w:line="480" w:lineRule="auto"/>
        <w:ind w:right="7481"/>
        <w:jc w:val="both"/>
        <w:rPr>
          <w:rFonts w:ascii="Arial" w:hAnsi="Arial" w:cs="Arial"/>
          <w:sz w:val="22"/>
          <w:szCs w:val="22"/>
        </w:rPr>
      </w:pPr>
      <w:r w:rsidRPr="00B02C26">
        <w:rPr>
          <w:rFonts w:ascii="Arial" w:hAnsi="Arial" w:cs="Arial"/>
          <w:b/>
          <w:sz w:val="22"/>
          <w:szCs w:val="22"/>
        </w:rPr>
        <w:t>Docente</w:t>
      </w:r>
      <w:r w:rsidRPr="00B02C26">
        <w:rPr>
          <w:rFonts w:ascii="Arial" w:hAnsi="Arial" w:cs="Arial"/>
          <w:sz w:val="22"/>
          <w:szCs w:val="22"/>
        </w:rPr>
        <w:t>: Chiara Crippa</w:t>
      </w:r>
    </w:p>
    <w:p w:rsidR="00391C9E" w:rsidRPr="00B02C26" w:rsidRDefault="00391C9E" w:rsidP="00160773">
      <w:pPr>
        <w:pStyle w:val="Corpotesto"/>
        <w:ind w:left="0"/>
        <w:jc w:val="both"/>
        <w:rPr>
          <w:rFonts w:ascii="Arial" w:hAnsi="Arial" w:cs="Arial"/>
          <w:b/>
          <w:sz w:val="22"/>
          <w:szCs w:val="22"/>
        </w:rPr>
      </w:pPr>
      <w:r w:rsidRPr="00B02C26">
        <w:rPr>
          <w:rFonts w:ascii="Arial" w:hAnsi="Arial" w:cs="Arial"/>
          <w:b/>
          <w:sz w:val="22"/>
          <w:szCs w:val="22"/>
        </w:rPr>
        <w:t xml:space="preserve">  Testi adottati:</w:t>
      </w:r>
    </w:p>
    <w:p w:rsidR="00391C9E" w:rsidRPr="00B02C26" w:rsidRDefault="00160773" w:rsidP="00160773">
      <w:pPr>
        <w:pStyle w:val="Corpotesto"/>
        <w:spacing w:line="343" w:lineRule="auto"/>
        <w:ind w:left="0" w:right="203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proofErr w:type="spellStart"/>
      <w:r>
        <w:rPr>
          <w:rFonts w:ascii="Arial" w:hAnsi="Arial" w:cs="Arial"/>
          <w:sz w:val="22"/>
          <w:szCs w:val="22"/>
        </w:rPr>
        <w:t>E.Clemente,</w:t>
      </w:r>
      <w:r w:rsidR="00492E54">
        <w:rPr>
          <w:rFonts w:ascii="Arial" w:hAnsi="Arial" w:cs="Arial"/>
          <w:sz w:val="22"/>
          <w:szCs w:val="22"/>
        </w:rPr>
        <w:t>R.Danieli</w:t>
      </w:r>
      <w:proofErr w:type="spellEnd"/>
      <w:r w:rsidR="00F9221E">
        <w:rPr>
          <w:rFonts w:ascii="Arial" w:hAnsi="Arial" w:cs="Arial"/>
          <w:sz w:val="22"/>
          <w:szCs w:val="22"/>
        </w:rPr>
        <w:t>, Le culture umane nel tempo e nello spazio</w:t>
      </w:r>
      <w:r w:rsidR="00391C9E" w:rsidRPr="00B02C26">
        <w:rPr>
          <w:rFonts w:ascii="Arial" w:hAnsi="Arial" w:cs="Arial"/>
          <w:sz w:val="22"/>
          <w:szCs w:val="22"/>
        </w:rPr>
        <w:t>, Paravia.</w:t>
      </w:r>
    </w:p>
    <w:p w:rsidR="00391C9E" w:rsidRPr="00B02C26" w:rsidRDefault="00160773" w:rsidP="00160773">
      <w:pPr>
        <w:pStyle w:val="Corpotesto"/>
        <w:spacing w:line="343" w:lineRule="auto"/>
        <w:ind w:right="203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E. </w:t>
      </w:r>
      <w:proofErr w:type="spellStart"/>
      <w:r>
        <w:rPr>
          <w:rFonts w:ascii="Arial" w:hAnsi="Arial" w:cs="Arial"/>
          <w:sz w:val="22"/>
          <w:szCs w:val="22"/>
        </w:rPr>
        <w:t>Clemente,R.</w:t>
      </w:r>
      <w:r w:rsidR="00492E54">
        <w:rPr>
          <w:rFonts w:ascii="Arial" w:hAnsi="Arial" w:cs="Arial"/>
          <w:sz w:val="22"/>
          <w:szCs w:val="22"/>
        </w:rPr>
        <w:t>Danieli</w:t>
      </w:r>
      <w:proofErr w:type="spellEnd"/>
      <w:r w:rsidR="00B02C26">
        <w:rPr>
          <w:rFonts w:ascii="Arial" w:hAnsi="Arial" w:cs="Arial"/>
          <w:sz w:val="22"/>
          <w:szCs w:val="22"/>
        </w:rPr>
        <w:t>,</w:t>
      </w:r>
      <w:r w:rsidR="00D1587C">
        <w:rPr>
          <w:rFonts w:ascii="Arial" w:hAnsi="Arial" w:cs="Arial"/>
          <w:sz w:val="22"/>
          <w:szCs w:val="22"/>
        </w:rPr>
        <w:t xml:space="preserve"> La prospettiva sociologica, Seconda Edizione,</w:t>
      </w:r>
      <w:r w:rsidR="00391C9E" w:rsidRPr="00B02C26">
        <w:rPr>
          <w:rFonts w:ascii="Arial" w:hAnsi="Arial" w:cs="Arial"/>
          <w:sz w:val="22"/>
          <w:szCs w:val="22"/>
        </w:rPr>
        <w:t xml:space="preserve"> Paravia.</w:t>
      </w:r>
    </w:p>
    <w:p w:rsidR="00B02C26" w:rsidRPr="00292AC7" w:rsidRDefault="00B02C26" w:rsidP="00160773">
      <w:pPr>
        <w:pStyle w:val="Titolo1"/>
        <w:spacing w:before="4" w:line="790" w:lineRule="atLeast"/>
        <w:ind w:left="0" w:right="4496"/>
        <w:jc w:val="both"/>
        <w:rPr>
          <w:rFonts w:ascii="Arial" w:hAnsi="Arial" w:cs="Arial"/>
          <w:b w:val="0"/>
          <w:u w:val="single"/>
        </w:rPr>
      </w:pPr>
      <w:r w:rsidRPr="00292AC7">
        <w:rPr>
          <w:rFonts w:ascii="Arial" w:hAnsi="Arial" w:cs="Arial"/>
          <w:b w:val="0"/>
          <w:u w:val="single"/>
        </w:rPr>
        <w:t>ANTROPOLOGIA</w:t>
      </w:r>
    </w:p>
    <w:p w:rsidR="00391C9E" w:rsidRPr="00B02C26" w:rsidRDefault="00D766B5" w:rsidP="00160773">
      <w:pPr>
        <w:pStyle w:val="Titolo1"/>
        <w:spacing w:before="4" w:line="790" w:lineRule="atLeast"/>
        <w:ind w:left="0" w:right="4496"/>
        <w:jc w:val="both"/>
        <w:rPr>
          <w:rFonts w:ascii="Arial" w:hAnsi="Arial" w:cs="Arial"/>
          <w:b w:val="0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1.</w:t>
      </w:r>
      <w:r w:rsidR="00391C9E" w:rsidRPr="00B02C26">
        <w:rPr>
          <w:rFonts w:ascii="Arial" w:hAnsi="Arial" w:cs="Arial"/>
          <w:sz w:val="22"/>
          <w:szCs w:val="22"/>
        </w:rPr>
        <w:t>ALLA SCOPERTA DELL’ANTROPOLOGIA</w:t>
      </w:r>
    </w:p>
    <w:p w:rsidR="00F9221E" w:rsidRDefault="00F9221E" w:rsidP="00160773">
      <w:pPr>
        <w:spacing w:before="122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La scienze dell’essere umano e della cultura</w:t>
      </w:r>
    </w:p>
    <w:p w:rsidR="00391C9E" w:rsidRDefault="00F9221E" w:rsidP="00F9221E">
      <w:pPr>
        <w:spacing w:before="122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Un inquadramento dell’antropologia </w:t>
      </w:r>
    </w:p>
    <w:p w:rsidR="00026A8F" w:rsidRDefault="00F9221E" w:rsidP="00F9221E">
      <w:pPr>
        <w:spacing w:before="122"/>
        <w:jc w:val="both"/>
        <w:rPr>
          <w:rFonts w:ascii="Arial" w:hAnsi="Arial" w:cs="Arial"/>
        </w:rPr>
      </w:pPr>
      <w:r w:rsidRPr="00F9221E">
        <w:rPr>
          <w:rFonts w:ascii="Arial" w:hAnsi="Arial" w:cs="Arial"/>
        </w:rPr>
        <w:t>L’origine e l’ambito di applicazione della disciplina</w:t>
      </w:r>
    </w:p>
    <w:p w:rsidR="00F9221E" w:rsidRDefault="00F9221E" w:rsidP="00F9221E">
      <w:pPr>
        <w:spacing w:before="122"/>
        <w:jc w:val="both"/>
        <w:rPr>
          <w:rFonts w:ascii="Arial" w:hAnsi="Arial" w:cs="Arial"/>
        </w:rPr>
      </w:pPr>
      <w:r w:rsidRPr="00F9221E">
        <w:rPr>
          <w:rFonts w:ascii="Arial" w:hAnsi="Arial" w:cs="Arial"/>
        </w:rPr>
        <w:t>Gli indirizzi degli studi antropologici</w:t>
      </w:r>
    </w:p>
    <w:p w:rsidR="00F9221E" w:rsidRPr="00D766B5" w:rsidRDefault="00F9221E" w:rsidP="00F9221E">
      <w:pPr>
        <w:spacing w:before="122"/>
        <w:jc w:val="both"/>
        <w:rPr>
          <w:rFonts w:ascii="Arial" w:hAnsi="Arial" w:cs="Arial"/>
          <w:b/>
        </w:rPr>
      </w:pPr>
      <w:r w:rsidRPr="00D766B5">
        <w:rPr>
          <w:rFonts w:ascii="Arial" w:hAnsi="Arial" w:cs="Arial"/>
          <w:b/>
        </w:rPr>
        <w:t>La cultura nella prospettiva antropologica</w:t>
      </w:r>
    </w:p>
    <w:p w:rsidR="00F9221E" w:rsidRDefault="00F9221E" w:rsidP="00F9221E">
      <w:pPr>
        <w:spacing w:before="12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Linguaggio quotidiano e specialistico; due prospettive a confronto sulla cultura: </w:t>
      </w:r>
      <w:proofErr w:type="spellStart"/>
      <w:r>
        <w:rPr>
          <w:rFonts w:ascii="Arial" w:hAnsi="Arial" w:cs="Arial"/>
        </w:rPr>
        <w:t>Tylor</w:t>
      </w:r>
      <w:proofErr w:type="spellEnd"/>
      <w:r>
        <w:rPr>
          <w:rFonts w:ascii="Arial" w:hAnsi="Arial" w:cs="Arial"/>
        </w:rPr>
        <w:t xml:space="preserve"> e </w:t>
      </w:r>
      <w:proofErr w:type="spellStart"/>
      <w:r>
        <w:rPr>
          <w:rFonts w:ascii="Arial" w:hAnsi="Arial" w:cs="Arial"/>
        </w:rPr>
        <w:t>Borofsky</w:t>
      </w:r>
      <w:proofErr w:type="spellEnd"/>
      <w:r>
        <w:rPr>
          <w:rFonts w:ascii="Arial" w:hAnsi="Arial" w:cs="Arial"/>
        </w:rPr>
        <w:t>; la cultura come processo di scambio</w:t>
      </w:r>
    </w:p>
    <w:p w:rsidR="00026A8F" w:rsidRPr="00F9221E" w:rsidRDefault="00026A8F" w:rsidP="00F9221E">
      <w:pPr>
        <w:spacing w:before="122"/>
        <w:jc w:val="both"/>
        <w:rPr>
          <w:rFonts w:ascii="Arial" w:hAnsi="Arial" w:cs="Arial"/>
        </w:rPr>
      </w:pPr>
    </w:p>
    <w:p w:rsidR="00F9221E" w:rsidRDefault="00F9221E" w:rsidP="00160773">
      <w:pPr>
        <w:pStyle w:val="Titolo1"/>
        <w:spacing w:line="275" w:lineRule="exact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L’antropologia di fronte al cambiamento</w:t>
      </w:r>
    </w:p>
    <w:p w:rsidR="00F9221E" w:rsidRPr="00F9221E" w:rsidRDefault="00F9221E" w:rsidP="00160773">
      <w:pPr>
        <w:pStyle w:val="Titolo1"/>
        <w:spacing w:line="275" w:lineRule="exact"/>
        <w:ind w:left="0"/>
        <w:jc w:val="both"/>
        <w:rPr>
          <w:rFonts w:ascii="Arial" w:hAnsi="Arial" w:cs="Arial"/>
          <w:b w:val="0"/>
          <w:sz w:val="22"/>
          <w:szCs w:val="22"/>
        </w:rPr>
      </w:pPr>
      <w:r w:rsidRPr="00F9221E">
        <w:rPr>
          <w:rFonts w:ascii="Arial" w:hAnsi="Arial" w:cs="Arial"/>
          <w:b w:val="0"/>
          <w:sz w:val="22"/>
          <w:szCs w:val="22"/>
        </w:rPr>
        <w:t>Culture in movimento; i nuovi orizzonti dell’antropologia</w:t>
      </w:r>
    </w:p>
    <w:p w:rsidR="00F9221E" w:rsidRDefault="00F9221E" w:rsidP="00160773">
      <w:pPr>
        <w:pStyle w:val="Titolo1"/>
        <w:spacing w:line="275" w:lineRule="exact"/>
        <w:ind w:left="0"/>
        <w:jc w:val="both"/>
        <w:rPr>
          <w:rFonts w:ascii="Arial" w:hAnsi="Arial" w:cs="Arial"/>
          <w:sz w:val="22"/>
          <w:szCs w:val="22"/>
        </w:rPr>
      </w:pPr>
    </w:p>
    <w:p w:rsidR="00391C9E" w:rsidRPr="00B02C26" w:rsidRDefault="00D766B5" w:rsidP="00160773">
      <w:pPr>
        <w:pStyle w:val="Titolo1"/>
        <w:spacing w:line="275" w:lineRule="exact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 w:rsidR="00F9221E">
        <w:rPr>
          <w:rFonts w:ascii="Arial" w:hAnsi="Arial" w:cs="Arial"/>
          <w:sz w:val="22"/>
          <w:szCs w:val="22"/>
        </w:rPr>
        <w:t>LE ORIGINI</w:t>
      </w:r>
      <w:r w:rsidR="00391C9E" w:rsidRPr="00B02C26">
        <w:rPr>
          <w:rFonts w:ascii="Arial" w:hAnsi="Arial" w:cs="Arial"/>
          <w:sz w:val="22"/>
          <w:szCs w:val="22"/>
        </w:rPr>
        <w:t xml:space="preserve"> DELL’ANTROPOLOGIA</w:t>
      </w:r>
    </w:p>
    <w:p w:rsidR="00026A8F" w:rsidRDefault="00026A8F" w:rsidP="00160773">
      <w:pPr>
        <w:spacing w:line="275" w:lineRule="exact"/>
        <w:jc w:val="both"/>
        <w:rPr>
          <w:rFonts w:ascii="Arial" w:hAnsi="Arial" w:cs="Arial"/>
          <w:b/>
        </w:rPr>
      </w:pPr>
    </w:p>
    <w:p w:rsidR="00391C9E" w:rsidRDefault="00F9221E" w:rsidP="00160773">
      <w:pPr>
        <w:spacing w:line="275" w:lineRule="exact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Verso l’</w:t>
      </w:r>
      <w:r w:rsidR="00391C9E" w:rsidRPr="00B02C26">
        <w:rPr>
          <w:rFonts w:ascii="Arial" w:hAnsi="Arial" w:cs="Arial"/>
          <w:b/>
        </w:rPr>
        <w:t>antropologia</w:t>
      </w:r>
    </w:p>
    <w:p w:rsidR="00026A8F" w:rsidRDefault="00F9221E" w:rsidP="00026A8F">
      <w:pPr>
        <w:tabs>
          <w:tab w:val="left" w:pos="2750"/>
        </w:tabs>
        <w:spacing w:line="275" w:lineRule="exact"/>
        <w:jc w:val="both"/>
        <w:rPr>
          <w:rFonts w:ascii="Arial" w:hAnsi="Arial" w:cs="Arial"/>
        </w:rPr>
      </w:pPr>
      <w:r w:rsidRPr="00026A8F">
        <w:rPr>
          <w:rFonts w:ascii="Arial" w:hAnsi="Arial" w:cs="Arial"/>
        </w:rPr>
        <w:t xml:space="preserve">Dall’antichità all’età moderna; il contributo degli Illuministi: </w:t>
      </w:r>
      <w:proofErr w:type="spellStart"/>
      <w:r w:rsidRPr="00026A8F">
        <w:rPr>
          <w:rFonts w:ascii="Arial" w:hAnsi="Arial" w:cs="Arial"/>
        </w:rPr>
        <w:t>Montesquieau</w:t>
      </w:r>
      <w:proofErr w:type="spellEnd"/>
      <w:r w:rsidRPr="00026A8F">
        <w:rPr>
          <w:rFonts w:ascii="Arial" w:hAnsi="Arial" w:cs="Arial"/>
        </w:rPr>
        <w:t xml:space="preserve">, </w:t>
      </w:r>
      <w:proofErr w:type="spellStart"/>
      <w:r w:rsidRPr="00026A8F">
        <w:rPr>
          <w:rFonts w:ascii="Arial" w:hAnsi="Arial" w:cs="Arial"/>
        </w:rPr>
        <w:t>Diderot</w:t>
      </w:r>
      <w:proofErr w:type="spellEnd"/>
      <w:r w:rsidRPr="00026A8F">
        <w:rPr>
          <w:rFonts w:ascii="Arial" w:hAnsi="Arial" w:cs="Arial"/>
        </w:rPr>
        <w:t xml:space="preserve"> e la critica all’eurocentrismo</w:t>
      </w:r>
    </w:p>
    <w:p w:rsidR="00026A8F" w:rsidRDefault="00026A8F" w:rsidP="00026A8F">
      <w:pPr>
        <w:tabs>
          <w:tab w:val="left" w:pos="2750"/>
        </w:tabs>
        <w:spacing w:line="275" w:lineRule="exact"/>
        <w:jc w:val="both"/>
        <w:rPr>
          <w:rFonts w:ascii="Arial" w:hAnsi="Arial" w:cs="Arial"/>
          <w:b/>
        </w:rPr>
      </w:pPr>
    </w:p>
    <w:p w:rsidR="00391C9E" w:rsidRPr="00026A8F" w:rsidRDefault="00F9221E" w:rsidP="00026A8F">
      <w:pPr>
        <w:tabs>
          <w:tab w:val="left" w:pos="2750"/>
        </w:tabs>
        <w:spacing w:line="275" w:lineRule="exac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L’antropologia delle origini e l’evoluzionismo</w:t>
      </w:r>
    </w:p>
    <w:p w:rsidR="00391C9E" w:rsidRPr="00B02C26" w:rsidRDefault="00F9221E" w:rsidP="00026A8F">
      <w:pPr>
        <w:pStyle w:val="Corpotesto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L’orizzonte teorico delle prime ricerche antropologiche</w:t>
      </w:r>
      <w:r w:rsidR="00391C9E" w:rsidRPr="00B02C26">
        <w:rPr>
          <w:rFonts w:ascii="Arial" w:hAnsi="Arial" w:cs="Arial"/>
          <w:sz w:val="22"/>
          <w:szCs w:val="22"/>
        </w:rPr>
        <w:t xml:space="preserve">; </w:t>
      </w:r>
      <w:proofErr w:type="spellStart"/>
      <w:r w:rsidR="00391C9E" w:rsidRPr="00B02C26">
        <w:rPr>
          <w:rFonts w:ascii="Arial" w:hAnsi="Arial" w:cs="Arial"/>
          <w:sz w:val="22"/>
          <w:szCs w:val="22"/>
        </w:rPr>
        <w:t>Morgan:</w:t>
      </w:r>
      <w:r>
        <w:rPr>
          <w:rFonts w:ascii="Arial" w:hAnsi="Arial" w:cs="Arial"/>
          <w:sz w:val="22"/>
          <w:szCs w:val="22"/>
        </w:rPr>
        <w:t>le</w:t>
      </w:r>
      <w:proofErr w:type="spellEnd"/>
      <w:r>
        <w:rPr>
          <w:rFonts w:ascii="Arial" w:hAnsi="Arial" w:cs="Arial"/>
          <w:sz w:val="22"/>
          <w:szCs w:val="22"/>
        </w:rPr>
        <w:t xml:space="preserve"> tappe dell’evoluzione della società</w:t>
      </w:r>
      <w:r w:rsidR="00391C9E" w:rsidRPr="00B02C26">
        <w:rPr>
          <w:rFonts w:ascii="Arial" w:hAnsi="Arial" w:cs="Arial"/>
          <w:sz w:val="22"/>
          <w:szCs w:val="22"/>
        </w:rPr>
        <w:t xml:space="preserve">; </w:t>
      </w:r>
    </w:p>
    <w:p w:rsidR="00391C9E" w:rsidRPr="00B02C26" w:rsidRDefault="00391C9E" w:rsidP="00026A8F">
      <w:pPr>
        <w:pStyle w:val="Corpotesto"/>
        <w:ind w:left="0"/>
        <w:jc w:val="both"/>
        <w:rPr>
          <w:rFonts w:ascii="Arial" w:hAnsi="Arial" w:cs="Arial"/>
          <w:sz w:val="22"/>
          <w:szCs w:val="22"/>
        </w:rPr>
      </w:pPr>
      <w:proofErr w:type="spellStart"/>
      <w:r w:rsidRPr="00B02C26">
        <w:rPr>
          <w:rFonts w:ascii="Arial" w:hAnsi="Arial" w:cs="Arial"/>
          <w:sz w:val="22"/>
          <w:szCs w:val="22"/>
        </w:rPr>
        <w:t>Tylor</w:t>
      </w:r>
      <w:proofErr w:type="spellEnd"/>
      <w:r w:rsidRPr="00B02C26">
        <w:rPr>
          <w:rFonts w:ascii="Arial" w:hAnsi="Arial" w:cs="Arial"/>
          <w:sz w:val="22"/>
          <w:szCs w:val="22"/>
        </w:rPr>
        <w:t>:</w:t>
      </w:r>
      <w:r w:rsidR="00F9221E">
        <w:rPr>
          <w:rFonts w:ascii="Arial" w:hAnsi="Arial" w:cs="Arial"/>
          <w:sz w:val="22"/>
          <w:szCs w:val="22"/>
        </w:rPr>
        <w:t xml:space="preserve"> le fasi della coscienza religiosa</w:t>
      </w:r>
      <w:r w:rsidRPr="00B02C26">
        <w:rPr>
          <w:rFonts w:ascii="Arial" w:hAnsi="Arial" w:cs="Arial"/>
          <w:sz w:val="22"/>
          <w:szCs w:val="22"/>
        </w:rPr>
        <w:t xml:space="preserve">; </w:t>
      </w:r>
      <w:proofErr w:type="spellStart"/>
      <w:r w:rsidRPr="00B02C26">
        <w:rPr>
          <w:rFonts w:ascii="Arial" w:hAnsi="Arial" w:cs="Arial"/>
          <w:sz w:val="22"/>
          <w:szCs w:val="22"/>
        </w:rPr>
        <w:t>Frazer</w:t>
      </w:r>
      <w:proofErr w:type="spellEnd"/>
      <w:r w:rsidR="00F9221E">
        <w:rPr>
          <w:rFonts w:ascii="Arial" w:hAnsi="Arial" w:cs="Arial"/>
          <w:sz w:val="22"/>
          <w:szCs w:val="22"/>
        </w:rPr>
        <w:t>: i gradi del conoscere, dalla magia alla religione</w:t>
      </w:r>
    </w:p>
    <w:p w:rsidR="00026A8F" w:rsidRDefault="00026A8F" w:rsidP="00160773">
      <w:pPr>
        <w:spacing w:before="1" w:line="275" w:lineRule="exact"/>
        <w:jc w:val="both"/>
        <w:rPr>
          <w:rFonts w:ascii="Arial" w:hAnsi="Arial" w:cs="Arial"/>
          <w:b/>
        </w:rPr>
      </w:pPr>
    </w:p>
    <w:p w:rsidR="007B3ACD" w:rsidRDefault="007B3ACD" w:rsidP="00160773">
      <w:pPr>
        <w:spacing w:before="1" w:line="275" w:lineRule="exact"/>
        <w:jc w:val="both"/>
        <w:rPr>
          <w:rFonts w:ascii="Arial" w:hAnsi="Arial" w:cs="Arial"/>
          <w:b/>
        </w:rPr>
      </w:pPr>
    </w:p>
    <w:p w:rsidR="00391C9E" w:rsidRPr="00B02C26" w:rsidRDefault="00F9221E" w:rsidP="00160773">
      <w:pPr>
        <w:spacing w:before="1" w:line="275" w:lineRule="exact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I </w:t>
      </w:r>
      <w:r w:rsidR="00D766B5">
        <w:rPr>
          <w:rFonts w:ascii="Arial" w:hAnsi="Arial" w:cs="Arial"/>
          <w:b/>
        </w:rPr>
        <w:t>“</w:t>
      </w:r>
      <w:r w:rsidR="00391C9E" w:rsidRPr="00B02C26">
        <w:rPr>
          <w:rFonts w:ascii="Arial" w:hAnsi="Arial" w:cs="Arial"/>
          <w:b/>
        </w:rPr>
        <w:t>classici</w:t>
      </w:r>
      <w:r w:rsidR="00D766B5">
        <w:rPr>
          <w:rFonts w:ascii="Arial" w:hAnsi="Arial" w:cs="Arial"/>
          <w:b/>
        </w:rPr>
        <w:t>”</w:t>
      </w:r>
      <w:r w:rsidR="00391C9E" w:rsidRPr="00B02C26">
        <w:rPr>
          <w:rFonts w:ascii="Arial" w:hAnsi="Arial" w:cs="Arial"/>
          <w:b/>
        </w:rPr>
        <w:t xml:space="preserve"> dell’antropologia</w:t>
      </w:r>
      <w:r>
        <w:rPr>
          <w:rFonts w:ascii="Arial" w:hAnsi="Arial" w:cs="Arial"/>
          <w:b/>
        </w:rPr>
        <w:t xml:space="preserve"> e le basi della disciplina</w:t>
      </w:r>
    </w:p>
    <w:p w:rsidR="00AA4577" w:rsidRDefault="00391C9E" w:rsidP="00026A8F">
      <w:pPr>
        <w:pStyle w:val="Corpotesto"/>
        <w:ind w:left="0"/>
        <w:jc w:val="both"/>
        <w:rPr>
          <w:rFonts w:ascii="Arial" w:hAnsi="Arial" w:cs="Arial"/>
          <w:sz w:val="22"/>
          <w:szCs w:val="22"/>
        </w:rPr>
      </w:pPr>
      <w:r w:rsidRPr="00B02C26">
        <w:rPr>
          <w:rFonts w:ascii="Arial" w:hAnsi="Arial" w:cs="Arial"/>
          <w:sz w:val="22"/>
          <w:szCs w:val="22"/>
        </w:rPr>
        <w:t>Il pa</w:t>
      </w:r>
      <w:r w:rsidR="00E24033" w:rsidRPr="00B02C26">
        <w:rPr>
          <w:rFonts w:ascii="Arial" w:hAnsi="Arial" w:cs="Arial"/>
          <w:sz w:val="22"/>
          <w:szCs w:val="22"/>
        </w:rPr>
        <w:t xml:space="preserve">rticolarismo culturale di </w:t>
      </w:r>
      <w:proofErr w:type="spellStart"/>
      <w:r w:rsidR="00E24033" w:rsidRPr="00B02C26">
        <w:rPr>
          <w:rFonts w:ascii="Arial" w:hAnsi="Arial" w:cs="Arial"/>
          <w:sz w:val="22"/>
          <w:szCs w:val="22"/>
        </w:rPr>
        <w:t>Boas</w:t>
      </w:r>
      <w:proofErr w:type="spellEnd"/>
      <w:r w:rsidR="00D50B4D">
        <w:rPr>
          <w:rFonts w:ascii="Arial" w:hAnsi="Arial" w:cs="Arial"/>
          <w:sz w:val="22"/>
          <w:szCs w:val="22"/>
        </w:rPr>
        <w:t>: gli studi sul campo e la metodologia</w:t>
      </w:r>
    </w:p>
    <w:p w:rsidR="00391C9E" w:rsidRPr="00B02C26" w:rsidRDefault="00026A8F" w:rsidP="00026A8F">
      <w:pPr>
        <w:pStyle w:val="Corpotesto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 successori di </w:t>
      </w:r>
      <w:proofErr w:type="spellStart"/>
      <w:r>
        <w:rPr>
          <w:rFonts w:ascii="Arial" w:hAnsi="Arial" w:cs="Arial"/>
          <w:sz w:val="22"/>
          <w:szCs w:val="22"/>
        </w:rPr>
        <w:t>Boas</w:t>
      </w:r>
      <w:proofErr w:type="spellEnd"/>
      <w:r>
        <w:rPr>
          <w:rFonts w:ascii="Arial" w:hAnsi="Arial" w:cs="Arial"/>
          <w:sz w:val="22"/>
          <w:szCs w:val="22"/>
        </w:rPr>
        <w:t xml:space="preserve">: le ricerche comparative di </w:t>
      </w:r>
      <w:proofErr w:type="spellStart"/>
      <w:r>
        <w:rPr>
          <w:rFonts w:ascii="Arial" w:hAnsi="Arial" w:cs="Arial"/>
          <w:sz w:val="22"/>
          <w:szCs w:val="22"/>
        </w:rPr>
        <w:t>M.Mead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</w:p>
    <w:p w:rsidR="00391C9E" w:rsidRPr="00B02C26" w:rsidRDefault="00391C9E" w:rsidP="00026A8F">
      <w:pPr>
        <w:pStyle w:val="Corpotesto"/>
        <w:ind w:left="0"/>
        <w:jc w:val="both"/>
        <w:rPr>
          <w:rFonts w:ascii="Arial" w:hAnsi="Arial" w:cs="Arial"/>
          <w:sz w:val="22"/>
          <w:szCs w:val="22"/>
        </w:rPr>
      </w:pPr>
      <w:r w:rsidRPr="00B02C26">
        <w:rPr>
          <w:rFonts w:ascii="Arial" w:hAnsi="Arial" w:cs="Arial"/>
          <w:sz w:val="22"/>
          <w:szCs w:val="22"/>
        </w:rPr>
        <w:t>Il funzionalis</w:t>
      </w:r>
      <w:r w:rsidR="00E24033" w:rsidRPr="00B02C26">
        <w:rPr>
          <w:rFonts w:ascii="Arial" w:hAnsi="Arial" w:cs="Arial"/>
          <w:sz w:val="22"/>
          <w:szCs w:val="22"/>
        </w:rPr>
        <w:t xml:space="preserve">mo antropologico di </w:t>
      </w:r>
      <w:proofErr w:type="spellStart"/>
      <w:r w:rsidR="00E24033" w:rsidRPr="00B02C26">
        <w:rPr>
          <w:rFonts w:ascii="Arial" w:hAnsi="Arial" w:cs="Arial"/>
          <w:sz w:val="22"/>
          <w:szCs w:val="22"/>
        </w:rPr>
        <w:t>Malinowski</w:t>
      </w:r>
      <w:proofErr w:type="spellEnd"/>
      <w:r w:rsidR="00D766B5">
        <w:rPr>
          <w:rFonts w:ascii="Arial" w:hAnsi="Arial" w:cs="Arial"/>
          <w:sz w:val="22"/>
          <w:szCs w:val="22"/>
        </w:rPr>
        <w:t xml:space="preserve">: il lavoro su campo e le ricerche nelle isole </w:t>
      </w:r>
      <w:proofErr w:type="spellStart"/>
      <w:r w:rsidR="00D766B5">
        <w:rPr>
          <w:rFonts w:ascii="Arial" w:hAnsi="Arial" w:cs="Arial"/>
          <w:sz w:val="22"/>
          <w:szCs w:val="22"/>
        </w:rPr>
        <w:t>Trobriand</w:t>
      </w:r>
      <w:proofErr w:type="spellEnd"/>
      <w:r w:rsidR="00D766B5">
        <w:rPr>
          <w:rFonts w:ascii="Arial" w:hAnsi="Arial" w:cs="Arial"/>
          <w:sz w:val="22"/>
          <w:szCs w:val="22"/>
        </w:rPr>
        <w:t>;</w:t>
      </w:r>
      <w:r w:rsidR="00D50B4D">
        <w:rPr>
          <w:rFonts w:ascii="Arial" w:hAnsi="Arial" w:cs="Arial"/>
          <w:sz w:val="22"/>
          <w:szCs w:val="22"/>
        </w:rPr>
        <w:t xml:space="preserve"> l’interpretazione funzionalista della cultura</w:t>
      </w:r>
    </w:p>
    <w:p w:rsidR="00391C9E" w:rsidRPr="00B02C26" w:rsidRDefault="00026A8F" w:rsidP="00026A8F">
      <w:pPr>
        <w:pStyle w:val="Corpotesto"/>
        <w:ind w:left="0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Lévi</w:t>
      </w:r>
      <w:proofErr w:type="spellEnd"/>
      <w:r>
        <w:rPr>
          <w:rFonts w:ascii="Arial" w:hAnsi="Arial" w:cs="Arial"/>
          <w:sz w:val="22"/>
          <w:szCs w:val="22"/>
        </w:rPr>
        <w:t>-Strauss e</w:t>
      </w:r>
      <w:r w:rsidR="00391C9E" w:rsidRPr="00B02C26">
        <w:rPr>
          <w:rFonts w:ascii="Arial" w:hAnsi="Arial" w:cs="Arial"/>
          <w:sz w:val="22"/>
          <w:szCs w:val="22"/>
        </w:rPr>
        <w:t xml:space="preserve"> l’antropologia strutturale</w:t>
      </w:r>
      <w:r>
        <w:rPr>
          <w:rFonts w:ascii="Arial" w:hAnsi="Arial" w:cs="Arial"/>
          <w:sz w:val="22"/>
          <w:szCs w:val="22"/>
        </w:rPr>
        <w:t>: i rapporti di parentela; l’incesto e l’esogamia</w:t>
      </w:r>
    </w:p>
    <w:p w:rsidR="000B67BF" w:rsidRDefault="000B67BF" w:rsidP="00026A8F">
      <w:pPr>
        <w:pStyle w:val="Titolo1"/>
        <w:tabs>
          <w:tab w:val="left" w:pos="3560"/>
        </w:tabs>
        <w:spacing w:line="275" w:lineRule="exact"/>
        <w:ind w:left="0"/>
        <w:jc w:val="both"/>
        <w:rPr>
          <w:rFonts w:ascii="Arial" w:hAnsi="Arial" w:cs="Arial"/>
          <w:sz w:val="22"/>
          <w:szCs w:val="22"/>
        </w:rPr>
      </w:pPr>
    </w:p>
    <w:p w:rsidR="000B67BF" w:rsidRDefault="000B67BF" w:rsidP="00026A8F">
      <w:pPr>
        <w:pStyle w:val="Titolo1"/>
        <w:tabs>
          <w:tab w:val="left" w:pos="3560"/>
        </w:tabs>
        <w:spacing w:line="275" w:lineRule="exact"/>
        <w:ind w:left="0"/>
        <w:jc w:val="both"/>
        <w:rPr>
          <w:rFonts w:ascii="Arial" w:hAnsi="Arial" w:cs="Arial"/>
          <w:sz w:val="22"/>
          <w:szCs w:val="22"/>
        </w:rPr>
      </w:pPr>
    </w:p>
    <w:p w:rsidR="00391C9E" w:rsidRPr="00B02C26" w:rsidRDefault="009624CB" w:rsidP="00026A8F">
      <w:pPr>
        <w:pStyle w:val="Titolo1"/>
        <w:tabs>
          <w:tab w:val="left" w:pos="3560"/>
        </w:tabs>
        <w:spacing w:line="275" w:lineRule="exact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</w:t>
      </w:r>
      <w:r w:rsidR="00026A8F">
        <w:rPr>
          <w:rFonts w:ascii="Arial" w:hAnsi="Arial" w:cs="Arial"/>
          <w:sz w:val="22"/>
          <w:szCs w:val="22"/>
        </w:rPr>
        <w:t xml:space="preserve">TRA NATURA E CULTURA: </w:t>
      </w:r>
      <w:r w:rsidR="00D50B4D" w:rsidRPr="00B02C26">
        <w:rPr>
          <w:rFonts w:ascii="Arial" w:hAnsi="Arial" w:cs="Arial"/>
          <w:sz w:val="22"/>
          <w:szCs w:val="22"/>
        </w:rPr>
        <w:t>PARENTELA</w:t>
      </w:r>
      <w:r w:rsidR="00026A8F">
        <w:rPr>
          <w:rFonts w:ascii="Arial" w:hAnsi="Arial" w:cs="Arial"/>
          <w:sz w:val="22"/>
          <w:szCs w:val="22"/>
        </w:rPr>
        <w:t>, FAMIGLIA</w:t>
      </w:r>
      <w:r w:rsidR="00D50B4D" w:rsidRPr="00B02C26">
        <w:rPr>
          <w:rFonts w:ascii="Arial" w:hAnsi="Arial" w:cs="Arial"/>
          <w:sz w:val="22"/>
          <w:szCs w:val="22"/>
        </w:rPr>
        <w:t xml:space="preserve"> E GENERE</w:t>
      </w:r>
      <w:r w:rsidR="00D50B4D">
        <w:rPr>
          <w:rFonts w:ascii="Arial" w:hAnsi="Arial" w:cs="Arial"/>
          <w:sz w:val="22"/>
          <w:szCs w:val="22"/>
        </w:rPr>
        <w:tab/>
      </w:r>
    </w:p>
    <w:p w:rsidR="00391C9E" w:rsidRPr="00B02C26" w:rsidRDefault="00026A8F" w:rsidP="00026A8F">
      <w:pPr>
        <w:spacing w:line="275" w:lineRule="exact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La parentela</w:t>
      </w:r>
    </w:p>
    <w:p w:rsidR="00026A8F" w:rsidRPr="0065150F" w:rsidRDefault="00026A8F" w:rsidP="0065150F">
      <w:pPr>
        <w:pStyle w:val="Corpotesto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Le relazioni di parentela nell’analisi delle scienze umane; le basi della parentela; legami biologici e culturali tra genitori e figli; </w:t>
      </w:r>
      <w:r w:rsidR="00391C9E" w:rsidRPr="00B02C26">
        <w:rPr>
          <w:rFonts w:ascii="Arial" w:hAnsi="Arial" w:cs="Arial"/>
          <w:sz w:val="22"/>
          <w:szCs w:val="22"/>
        </w:rPr>
        <w:t>la rappresentazione grafica della parentela</w:t>
      </w:r>
    </w:p>
    <w:p w:rsidR="00D766B5" w:rsidRDefault="00D766B5" w:rsidP="00026A8F">
      <w:pPr>
        <w:spacing w:before="1" w:line="275" w:lineRule="exact"/>
        <w:jc w:val="both"/>
        <w:rPr>
          <w:rFonts w:ascii="Arial" w:hAnsi="Arial" w:cs="Arial"/>
          <w:b/>
        </w:rPr>
      </w:pPr>
    </w:p>
    <w:p w:rsidR="00391C9E" w:rsidRPr="00B02C26" w:rsidRDefault="00391C9E" w:rsidP="00026A8F">
      <w:pPr>
        <w:spacing w:before="1" w:line="275" w:lineRule="exact"/>
        <w:jc w:val="both"/>
        <w:rPr>
          <w:rFonts w:ascii="Arial" w:hAnsi="Arial" w:cs="Arial"/>
          <w:b/>
        </w:rPr>
      </w:pPr>
      <w:r w:rsidRPr="00B02C26">
        <w:rPr>
          <w:rFonts w:ascii="Arial" w:hAnsi="Arial" w:cs="Arial"/>
          <w:b/>
        </w:rPr>
        <w:t>Il matrimonio</w:t>
      </w:r>
    </w:p>
    <w:p w:rsidR="00026A8F" w:rsidRPr="0065150F" w:rsidRDefault="00026A8F" w:rsidP="0065150F">
      <w:pPr>
        <w:pStyle w:val="Corpotesto"/>
        <w:spacing w:line="275" w:lineRule="exact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 regole e i divieti delle unioni matrimoniali; romanticismo e calcolo del matrimonio; i modelli matrimoniali meno diffusi</w:t>
      </w:r>
      <w:r w:rsidR="00D766B5">
        <w:rPr>
          <w:rFonts w:ascii="Arial" w:hAnsi="Arial" w:cs="Arial"/>
          <w:sz w:val="22"/>
          <w:szCs w:val="22"/>
        </w:rPr>
        <w:t>: unione tra donne e il matrimonio con il fantasma</w:t>
      </w:r>
      <w:r>
        <w:rPr>
          <w:rFonts w:ascii="Arial" w:hAnsi="Arial" w:cs="Arial"/>
          <w:sz w:val="22"/>
          <w:szCs w:val="22"/>
        </w:rPr>
        <w:t>; il matrimonio come scambio sociale</w:t>
      </w:r>
      <w:r w:rsidR="00D766B5">
        <w:rPr>
          <w:rFonts w:ascii="Arial" w:hAnsi="Arial" w:cs="Arial"/>
          <w:sz w:val="22"/>
          <w:szCs w:val="22"/>
        </w:rPr>
        <w:t xml:space="preserve"> e economico</w:t>
      </w:r>
    </w:p>
    <w:p w:rsidR="00D766B5" w:rsidRDefault="00D766B5" w:rsidP="00026A8F">
      <w:pPr>
        <w:spacing w:before="1" w:line="275" w:lineRule="exact"/>
        <w:jc w:val="both"/>
        <w:rPr>
          <w:rFonts w:ascii="Arial" w:hAnsi="Arial" w:cs="Arial"/>
          <w:b/>
        </w:rPr>
      </w:pPr>
    </w:p>
    <w:p w:rsidR="00391C9E" w:rsidRDefault="00026A8F" w:rsidP="00026A8F">
      <w:pPr>
        <w:spacing w:before="1" w:line="275" w:lineRule="exact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Interpretazioni del m</w:t>
      </w:r>
      <w:r w:rsidR="00391C9E" w:rsidRPr="00B02C26">
        <w:rPr>
          <w:rFonts w:ascii="Arial" w:hAnsi="Arial" w:cs="Arial"/>
          <w:b/>
        </w:rPr>
        <w:t xml:space="preserve">aschile e </w:t>
      </w:r>
      <w:r>
        <w:rPr>
          <w:rFonts w:ascii="Arial" w:hAnsi="Arial" w:cs="Arial"/>
          <w:b/>
        </w:rPr>
        <w:t>del femminile</w:t>
      </w:r>
    </w:p>
    <w:p w:rsidR="00026A8F" w:rsidRPr="00AA4577" w:rsidRDefault="00026A8F" w:rsidP="00026A8F">
      <w:pPr>
        <w:spacing w:before="1" w:line="275" w:lineRule="exact"/>
        <w:jc w:val="both"/>
        <w:rPr>
          <w:rFonts w:ascii="Arial" w:hAnsi="Arial" w:cs="Arial"/>
        </w:rPr>
      </w:pPr>
      <w:r w:rsidRPr="00AA4577">
        <w:rPr>
          <w:rFonts w:ascii="Arial" w:hAnsi="Arial" w:cs="Arial"/>
        </w:rPr>
        <w:t>La costruzione sociale del genere e le trasformazioni dei ruoli di genere</w:t>
      </w:r>
    </w:p>
    <w:p w:rsidR="00AE6F7D" w:rsidRPr="00B02C26" w:rsidRDefault="00AE6F7D" w:rsidP="00160773">
      <w:pPr>
        <w:pStyle w:val="Corpotesto"/>
        <w:spacing w:before="5"/>
        <w:ind w:left="0"/>
        <w:jc w:val="both"/>
        <w:rPr>
          <w:rFonts w:ascii="Arial" w:hAnsi="Arial" w:cs="Arial"/>
          <w:sz w:val="22"/>
          <w:szCs w:val="22"/>
        </w:rPr>
      </w:pPr>
    </w:p>
    <w:p w:rsidR="00391C9E" w:rsidRPr="00D50B4D" w:rsidRDefault="006C7A0A" w:rsidP="00160773">
      <w:pPr>
        <w:pStyle w:val="Titolo1"/>
        <w:spacing w:before="90"/>
        <w:ind w:left="0" w:right="326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 w:rsidR="009624CB" w:rsidRPr="009624CB">
        <w:rPr>
          <w:rFonts w:ascii="Arial" w:hAnsi="Arial" w:cs="Arial"/>
          <w:bCs w:val="0"/>
          <w:sz w:val="22"/>
          <w:szCs w:val="22"/>
        </w:rPr>
        <w:t>4</w:t>
      </w:r>
      <w:r w:rsidR="009624CB">
        <w:rPr>
          <w:rFonts w:ascii="Arial" w:hAnsi="Arial" w:cs="Arial"/>
          <w:b w:val="0"/>
          <w:bCs w:val="0"/>
          <w:sz w:val="22"/>
          <w:szCs w:val="22"/>
        </w:rPr>
        <w:t>.</w:t>
      </w:r>
      <w:r w:rsidR="00D50B4D" w:rsidRPr="00D50B4D">
        <w:rPr>
          <w:rFonts w:ascii="Arial" w:hAnsi="Arial" w:cs="Arial"/>
          <w:sz w:val="22"/>
          <w:szCs w:val="22"/>
        </w:rPr>
        <w:t>LA RICERCA IN ANTROPOLOGIA</w:t>
      </w:r>
    </w:p>
    <w:p w:rsidR="007928BA" w:rsidRDefault="000B67BF" w:rsidP="000B67BF">
      <w:pPr>
        <w:spacing w:line="275" w:lineRule="exact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="007928BA">
        <w:rPr>
          <w:rFonts w:ascii="Arial" w:hAnsi="Arial" w:cs="Arial"/>
          <w:b/>
        </w:rPr>
        <w:t>Le caratteristiche della ricerca antropologica</w:t>
      </w:r>
    </w:p>
    <w:p w:rsidR="007928BA" w:rsidRPr="007928BA" w:rsidRDefault="000B67BF" w:rsidP="000B67BF">
      <w:pPr>
        <w:spacing w:line="275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7928BA">
        <w:rPr>
          <w:rFonts w:ascii="Arial" w:hAnsi="Arial" w:cs="Arial"/>
        </w:rPr>
        <w:t xml:space="preserve">Ambiti e metodi dell’antropologia; </w:t>
      </w:r>
      <w:proofErr w:type="spellStart"/>
      <w:r w:rsidR="007928BA" w:rsidRPr="007928BA">
        <w:rPr>
          <w:rFonts w:ascii="Arial" w:hAnsi="Arial" w:cs="Arial"/>
        </w:rPr>
        <w:t>Malinowsky</w:t>
      </w:r>
      <w:proofErr w:type="spellEnd"/>
      <w:r w:rsidR="00AA4577">
        <w:rPr>
          <w:rFonts w:ascii="Arial" w:hAnsi="Arial" w:cs="Arial"/>
        </w:rPr>
        <w:t>: un nuovo modo di fare ricerca.</w:t>
      </w:r>
      <w:r w:rsidR="007928BA" w:rsidRPr="007928BA">
        <w:rPr>
          <w:rFonts w:ascii="Arial" w:hAnsi="Arial" w:cs="Arial"/>
        </w:rPr>
        <w:t xml:space="preserve"> </w:t>
      </w:r>
      <w:r w:rsidR="00AA4577">
        <w:rPr>
          <w:rFonts w:ascii="Arial" w:hAnsi="Arial" w:cs="Arial"/>
        </w:rPr>
        <w:t>L</w:t>
      </w:r>
      <w:r w:rsidR="007928BA" w:rsidRPr="007928BA">
        <w:rPr>
          <w:rFonts w:ascii="Arial" w:hAnsi="Arial" w:cs="Arial"/>
        </w:rPr>
        <w:t>e origini del lavoro sul campo</w:t>
      </w:r>
    </w:p>
    <w:p w:rsidR="00391C9E" w:rsidRPr="007928BA" w:rsidRDefault="00391C9E" w:rsidP="007928BA">
      <w:pPr>
        <w:spacing w:line="275" w:lineRule="exact"/>
        <w:ind w:left="107"/>
        <w:jc w:val="both"/>
        <w:rPr>
          <w:rFonts w:ascii="Arial" w:hAnsi="Arial" w:cs="Arial"/>
          <w:b/>
        </w:rPr>
      </w:pPr>
      <w:r w:rsidRPr="007928BA">
        <w:rPr>
          <w:rFonts w:ascii="Arial" w:hAnsi="Arial" w:cs="Arial"/>
          <w:b/>
        </w:rPr>
        <w:t>Le fasi della ricerca antropologica</w:t>
      </w:r>
    </w:p>
    <w:p w:rsidR="007928BA" w:rsidRPr="007928BA" w:rsidRDefault="007928BA" w:rsidP="00160773">
      <w:pPr>
        <w:spacing w:before="1" w:line="275" w:lineRule="exact"/>
        <w:ind w:left="107"/>
        <w:jc w:val="both"/>
        <w:rPr>
          <w:rFonts w:ascii="Arial" w:hAnsi="Arial" w:cs="Arial"/>
        </w:rPr>
      </w:pPr>
      <w:r>
        <w:rPr>
          <w:rFonts w:ascii="Arial" w:hAnsi="Arial" w:cs="Arial"/>
        </w:rPr>
        <w:t>Il lavoro sul campo: i</w:t>
      </w:r>
      <w:r w:rsidRPr="007928BA">
        <w:rPr>
          <w:rFonts w:ascii="Arial" w:hAnsi="Arial" w:cs="Arial"/>
        </w:rPr>
        <w:t xml:space="preserve"> tipi di osservazione; il distacco e l’obiettività dell’osservazione antropologica;</w:t>
      </w:r>
      <w:r w:rsidR="00D766B5">
        <w:rPr>
          <w:rFonts w:ascii="Arial" w:hAnsi="Arial" w:cs="Arial"/>
        </w:rPr>
        <w:t xml:space="preserve"> la partecipazione</w:t>
      </w:r>
    </w:p>
    <w:p w:rsidR="007928BA" w:rsidRDefault="007928BA" w:rsidP="00160773">
      <w:pPr>
        <w:spacing w:before="1" w:line="275" w:lineRule="exact"/>
        <w:ind w:left="107"/>
        <w:jc w:val="both"/>
        <w:rPr>
          <w:rFonts w:ascii="Arial" w:hAnsi="Arial" w:cs="Arial"/>
        </w:rPr>
      </w:pPr>
      <w:r w:rsidRPr="00D766B5">
        <w:rPr>
          <w:rFonts w:ascii="Arial" w:hAnsi="Arial" w:cs="Arial"/>
          <w:b/>
        </w:rPr>
        <w:t>L’interpretazione dei dati</w:t>
      </w:r>
      <w:r w:rsidR="00D766B5">
        <w:rPr>
          <w:rFonts w:ascii="Arial" w:hAnsi="Arial" w:cs="Arial"/>
          <w:b/>
        </w:rPr>
        <w:t xml:space="preserve">: </w:t>
      </w:r>
      <w:r w:rsidR="00D766B5" w:rsidRPr="00D766B5">
        <w:rPr>
          <w:rFonts w:ascii="Arial" w:hAnsi="Arial" w:cs="Arial"/>
        </w:rPr>
        <w:t>metodi qualitativi e quantitativi</w:t>
      </w:r>
      <w:r w:rsidR="00D766B5">
        <w:rPr>
          <w:rFonts w:ascii="Arial" w:hAnsi="Arial" w:cs="Arial"/>
        </w:rPr>
        <w:t xml:space="preserve">; </w:t>
      </w:r>
    </w:p>
    <w:p w:rsidR="00D766B5" w:rsidRPr="00D766B5" w:rsidRDefault="00D766B5" w:rsidP="00160773">
      <w:pPr>
        <w:spacing w:before="1" w:line="275" w:lineRule="exact"/>
        <w:ind w:left="10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I criteri di selezione e analisi:</w:t>
      </w:r>
      <w:r>
        <w:rPr>
          <w:rFonts w:ascii="Arial" w:hAnsi="Arial" w:cs="Arial"/>
        </w:rPr>
        <w:t xml:space="preserve"> prospettiva olistica e specialistica e il relativismo culturale, etnocentrismo e la comparazione; la monografia etnografica</w:t>
      </w:r>
    </w:p>
    <w:p w:rsidR="00AE6F7D" w:rsidRPr="00D766B5" w:rsidRDefault="00AE6F7D" w:rsidP="00160773">
      <w:pPr>
        <w:pStyle w:val="Titolo1"/>
        <w:ind w:right="3264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:rsidR="00AE6F7D" w:rsidRPr="0096478D" w:rsidRDefault="009624CB" w:rsidP="00160773">
      <w:pPr>
        <w:pStyle w:val="Titolo1"/>
        <w:ind w:right="3264"/>
        <w:jc w:val="both"/>
        <w:rPr>
          <w:rFonts w:ascii="Arial" w:hAnsi="Arial" w:cs="Arial"/>
          <w:bCs w:val="0"/>
          <w:sz w:val="22"/>
          <w:szCs w:val="22"/>
        </w:rPr>
      </w:pPr>
      <w:r w:rsidRPr="00F72965">
        <w:rPr>
          <w:rFonts w:ascii="Arial" w:hAnsi="Arial" w:cs="Arial"/>
          <w:bCs w:val="0"/>
          <w:sz w:val="22"/>
          <w:szCs w:val="22"/>
        </w:rPr>
        <w:t>5.</w:t>
      </w:r>
      <w:r w:rsidR="00026A8F" w:rsidRPr="00F72965">
        <w:rPr>
          <w:rFonts w:ascii="Arial" w:hAnsi="Arial" w:cs="Arial"/>
          <w:bCs w:val="0"/>
          <w:sz w:val="22"/>
          <w:szCs w:val="22"/>
        </w:rPr>
        <w:t>CITTADINANZA DI OGGI E DI DOMANI</w:t>
      </w:r>
    </w:p>
    <w:p w:rsidR="00026A8F" w:rsidRDefault="00026A8F" w:rsidP="00026A8F">
      <w:pPr>
        <w:pStyle w:val="Titolo1"/>
        <w:ind w:right="3264"/>
        <w:jc w:val="both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 w:val="0"/>
          <w:bCs w:val="0"/>
          <w:sz w:val="22"/>
          <w:szCs w:val="22"/>
        </w:rPr>
        <w:t>Il razzismo: etimo</w:t>
      </w:r>
      <w:r w:rsidR="0096478D">
        <w:rPr>
          <w:rFonts w:ascii="Arial" w:hAnsi="Arial" w:cs="Arial"/>
          <w:b w:val="0"/>
          <w:bCs w:val="0"/>
          <w:sz w:val="22"/>
          <w:szCs w:val="22"/>
        </w:rPr>
        <w:t>logia</w:t>
      </w:r>
      <w:r w:rsidR="00D766B5">
        <w:rPr>
          <w:rFonts w:ascii="Arial" w:hAnsi="Arial" w:cs="Arial"/>
          <w:b w:val="0"/>
          <w:bCs w:val="0"/>
          <w:sz w:val="22"/>
          <w:szCs w:val="22"/>
        </w:rPr>
        <w:t xml:space="preserve"> della parola razza e le </w:t>
      </w:r>
      <w:r w:rsidR="0096478D">
        <w:rPr>
          <w:rFonts w:ascii="Arial" w:hAnsi="Arial" w:cs="Arial"/>
          <w:b w:val="0"/>
          <w:bCs w:val="0"/>
          <w:sz w:val="22"/>
          <w:szCs w:val="22"/>
        </w:rPr>
        <w:t>teorie prive di validità scientifica</w:t>
      </w:r>
    </w:p>
    <w:p w:rsidR="0096478D" w:rsidRDefault="0096478D" w:rsidP="00026A8F">
      <w:pPr>
        <w:pStyle w:val="Titolo1"/>
        <w:ind w:right="3264"/>
        <w:jc w:val="both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 w:val="0"/>
          <w:bCs w:val="0"/>
          <w:sz w:val="22"/>
          <w:szCs w:val="22"/>
        </w:rPr>
        <w:t>Il concetto di “razza”: la storia e le interpretazioni scientifiche</w:t>
      </w:r>
    </w:p>
    <w:p w:rsidR="0096478D" w:rsidRDefault="0096478D" w:rsidP="0096478D">
      <w:pPr>
        <w:pStyle w:val="Titolo1"/>
        <w:ind w:right="2221"/>
        <w:jc w:val="both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 w:val="0"/>
          <w:bCs w:val="0"/>
          <w:sz w:val="22"/>
          <w:szCs w:val="22"/>
        </w:rPr>
        <w:t>Teorie razziste: il razzismo “scientifico”; il darwinismo sociale e l’inesistenza delle razze</w:t>
      </w:r>
    </w:p>
    <w:p w:rsidR="00AA4577" w:rsidRDefault="0096478D" w:rsidP="0096478D">
      <w:pPr>
        <w:pStyle w:val="Titolo1"/>
        <w:ind w:right="-47"/>
        <w:jc w:val="both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 w:val="0"/>
          <w:bCs w:val="0"/>
          <w:sz w:val="22"/>
          <w:szCs w:val="22"/>
        </w:rPr>
        <w:t>Il razzismo di oggi: la tendenza al razzismo; le distanze dall’altro</w:t>
      </w:r>
    </w:p>
    <w:p w:rsidR="0096478D" w:rsidRDefault="0096478D" w:rsidP="0096478D">
      <w:pPr>
        <w:pStyle w:val="Titolo1"/>
        <w:ind w:right="-47"/>
        <w:jc w:val="both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 w:val="0"/>
          <w:bCs w:val="0"/>
          <w:sz w:val="22"/>
          <w:szCs w:val="22"/>
        </w:rPr>
        <w:t>Il punto di vista della genetica e dell’antropologia</w:t>
      </w:r>
    </w:p>
    <w:p w:rsidR="0096478D" w:rsidRDefault="0096478D" w:rsidP="0096478D">
      <w:pPr>
        <w:pStyle w:val="Titolo1"/>
        <w:ind w:right="95"/>
        <w:jc w:val="both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 w:val="0"/>
          <w:bCs w:val="0"/>
          <w:sz w:val="22"/>
          <w:szCs w:val="22"/>
        </w:rPr>
        <w:t>Per una società inclusiva: la proposta degli antropologi di cancellare la parola “razza”</w:t>
      </w:r>
      <w:r w:rsidR="00E340CF">
        <w:rPr>
          <w:rFonts w:ascii="Arial" w:hAnsi="Arial" w:cs="Arial"/>
          <w:b w:val="0"/>
          <w:bCs w:val="0"/>
          <w:sz w:val="22"/>
          <w:szCs w:val="22"/>
        </w:rPr>
        <w:t>; contro il razzismo la funzione della scuola</w:t>
      </w:r>
    </w:p>
    <w:p w:rsidR="000B67BF" w:rsidRPr="00292AC7" w:rsidRDefault="000B67BF" w:rsidP="000B67BF">
      <w:pPr>
        <w:pStyle w:val="Titolo1"/>
        <w:spacing w:before="4" w:line="790" w:lineRule="atLeast"/>
        <w:ind w:left="0" w:right="4496"/>
        <w:jc w:val="both"/>
        <w:rPr>
          <w:rFonts w:ascii="Arial" w:hAnsi="Arial" w:cs="Arial"/>
          <w:b w:val="0"/>
          <w:u w:val="single"/>
        </w:rPr>
      </w:pPr>
      <w:r>
        <w:rPr>
          <w:rFonts w:ascii="Arial" w:hAnsi="Arial" w:cs="Arial"/>
          <w:b w:val="0"/>
          <w:u w:val="single"/>
        </w:rPr>
        <w:t>SOCIOLOGIA</w:t>
      </w:r>
    </w:p>
    <w:p w:rsidR="000B67BF" w:rsidRDefault="000B67BF" w:rsidP="0096478D">
      <w:pPr>
        <w:pStyle w:val="Titolo1"/>
        <w:ind w:right="3264"/>
        <w:jc w:val="both"/>
        <w:rPr>
          <w:rFonts w:ascii="Arial" w:hAnsi="Arial" w:cs="Arial"/>
          <w:b w:val="0"/>
          <w:u w:val="single"/>
        </w:rPr>
      </w:pPr>
    </w:p>
    <w:p w:rsidR="00BC4403" w:rsidRDefault="009624CB" w:rsidP="00E340CF">
      <w:pPr>
        <w:spacing w:line="274" w:lineRule="exact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</w:t>
      </w:r>
      <w:r w:rsidR="00E340CF">
        <w:rPr>
          <w:rFonts w:ascii="Arial" w:hAnsi="Arial" w:cs="Arial"/>
          <w:b/>
        </w:rPr>
        <w:t>LA SCIENZA DELLA SOCIET</w:t>
      </w:r>
      <w:r w:rsidR="00E340CF" w:rsidRPr="00E340CF">
        <w:rPr>
          <w:rFonts w:ascii="Arial" w:hAnsi="Arial" w:cs="Arial"/>
          <w:b/>
          <w:sz w:val="24"/>
        </w:rPr>
        <w:t>À</w:t>
      </w:r>
    </w:p>
    <w:p w:rsidR="00391C9E" w:rsidRPr="00B02C26" w:rsidRDefault="00E340CF" w:rsidP="00E340CF">
      <w:pPr>
        <w:spacing w:line="274" w:lineRule="exact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Un inquadramento della sociologia</w:t>
      </w:r>
    </w:p>
    <w:p w:rsidR="00F07525" w:rsidRDefault="00E340CF" w:rsidP="00E340CF">
      <w:pPr>
        <w:pStyle w:val="Corpotesto"/>
        <w:ind w:left="0" w:right="79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Una duplice </w:t>
      </w:r>
      <w:r w:rsidR="00391C9E" w:rsidRPr="00B02C26">
        <w:rPr>
          <w:rFonts w:ascii="Arial" w:hAnsi="Arial" w:cs="Arial"/>
          <w:sz w:val="22"/>
          <w:szCs w:val="22"/>
        </w:rPr>
        <w:t xml:space="preserve">definizione </w:t>
      </w:r>
      <w:r>
        <w:rPr>
          <w:rFonts w:ascii="Arial" w:hAnsi="Arial" w:cs="Arial"/>
          <w:sz w:val="22"/>
          <w:szCs w:val="22"/>
        </w:rPr>
        <w:t>di società</w:t>
      </w:r>
      <w:r w:rsidR="00391C9E" w:rsidRPr="00B02C26">
        <w:rPr>
          <w:rFonts w:ascii="Arial" w:hAnsi="Arial" w:cs="Arial"/>
          <w:sz w:val="22"/>
          <w:szCs w:val="22"/>
        </w:rPr>
        <w:t xml:space="preserve">; </w:t>
      </w:r>
      <w:r w:rsidR="00B862F4">
        <w:rPr>
          <w:rFonts w:ascii="Arial" w:hAnsi="Arial" w:cs="Arial"/>
          <w:sz w:val="22"/>
          <w:szCs w:val="22"/>
        </w:rPr>
        <w:t>l</w:t>
      </w:r>
      <w:r w:rsidR="00391C9E" w:rsidRPr="00B02C26">
        <w:rPr>
          <w:rFonts w:ascii="Arial" w:hAnsi="Arial" w:cs="Arial"/>
          <w:sz w:val="22"/>
          <w:szCs w:val="22"/>
        </w:rPr>
        <w:t xml:space="preserve">e due accezioni del termine società; </w:t>
      </w:r>
      <w:r w:rsidR="00B862F4">
        <w:rPr>
          <w:rFonts w:ascii="Arial" w:hAnsi="Arial" w:cs="Arial"/>
          <w:sz w:val="22"/>
          <w:szCs w:val="22"/>
        </w:rPr>
        <w:t>l</w:t>
      </w:r>
      <w:r w:rsidR="00391C9E" w:rsidRPr="00B02C26">
        <w:rPr>
          <w:rFonts w:ascii="Arial" w:hAnsi="Arial" w:cs="Arial"/>
          <w:sz w:val="22"/>
          <w:szCs w:val="22"/>
        </w:rPr>
        <w:t xml:space="preserve">a socialità come </w:t>
      </w:r>
      <w:r>
        <w:rPr>
          <w:rFonts w:ascii="Arial" w:hAnsi="Arial" w:cs="Arial"/>
          <w:sz w:val="22"/>
          <w:szCs w:val="22"/>
        </w:rPr>
        <w:t>appartenenza a un contesto</w:t>
      </w:r>
    </w:p>
    <w:p w:rsidR="00F07525" w:rsidRDefault="00E340CF" w:rsidP="00E340CF">
      <w:pPr>
        <w:spacing w:before="65" w:line="275" w:lineRule="exact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L’immaginazione sociologica</w:t>
      </w:r>
    </w:p>
    <w:p w:rsidR="00E340CF" w:rsidRPr="00E340CF" w:rsidRDefault="00E340CF" w:rsidP="00E340CF">
      <w:pPr>
        <w:spacing w:before="65" w:line="275" w:lineRule="exact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C.W</w:t>
      </w:r>
      <w:r w:rsidR="00260E21">
        <w:rPr>
          <w:rFonts w:ascii="Arial" w:hAnsi="Arial" w:cs="Arial"/>
        </w:rPr>
        <w:t>.</w:t>
      </w:r>
      <w:r>
        <w:rPr>
          <w:rFonts w:ascii="Arial" w:hAnsi="Arial" w:cs="Arial"/>
        </w:rPr>
        <w:t>Mills</w:t>
      </w:r>
      <w:proofErr w:type="spellEnd"/>
      <w:r>
        <w:rPr>
          <w:rFonts w:ascii="Arial" w:hAnsi="Arial" w:cs="Arial"/>
        </w:rPr>
        <w:t xml:space="preserve"> e il </w:t>
      </w:r>
      <w:r w:rsidRPr="00E340CF">
        <w:rPr>
          <w:rFonts w:ascii="Arial" w:hAnsi="Arial" w:cs="Arial"/>
        </w:rPr>
        <w:t>lavoro di astrazione; la lettura degli eventi e di sé stessi</w:t>
      </w:r>
    </w:p>
    <w:p w:rsidR="00E340CF" w:rsidRDefault="00E340CF" w:rsidP="00E340CF">
      <w:pPr>
        <w:spacing w:before="65" w:line="275" w:lineRule="exact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La scientificità della sociologia</w:t>
      </w:r>
    </w:p>
    <w:p w:rsidR="00E340CF" w:rsidRPr="00E340CF" w:rsidRDefault="00E340CF" w:rsidP="00E340CF">
      <w:pPr>
        <w:spacing w:before="65" w:line="275" w:lineRule="exact"/>
        <w:jc w:val="both"/>
        <w:rPr>
          <w:rFonts w:ascii="Arial" w:hAnsi="Arial" w:cs="Arial"/>
        </w:rPr>
      </w:pPr>
      <w:r w:rsidRPr="00E340CF">
        <w:rPr>
          <w:rFonts w:ascii="Arial" w:hAnsi="Arial" w:cs="Arial"/>
        </w:rPr>
        <w:t>Il rapporto con le scienze naturali; la dimensione “empirica” della sociologia; la dimensione teorica della sociologia; l’oggettività della sociologia; la sociologia e le altre scienze umane e sociali</w:t>
      </w:r>
    </w:p>
    <w:p w:rsidR="00E340CF" w:rsidRPr="00E340CF" w:rsidRDefault="00E340CF" w:rsidP="00E340CF">
      <w:pPr>
        <w:pStyle w:val="Titolo1"/>
        <w:spacing w:before="1"/>
        <w:ind w:left="0"/>
        <w:jc w:val="both"/>
        <w:rPr>
          <w:rFonts w:ascii="Arial" w:hAnsi="Arial" w:cs="Arial"/>
          <w:b w:val="0"/>
          <w:sz w:val="22"/>
          <w:szCs w:val="22"/>
        </w:rPr>
      </w:pPr>
    </w:p>
    <w:p w:rsidR="00E340CF" w:rsidRDefault="00E340CF" w:rsidP="000B67BF">
      <w:pPr>
        <w:pStyle w:val="Titolo1"/>
        <w:spacing w:before="1"/>
        <w:ind w:left="0"/>
        <w:jc w:val="both"/>
        <w:rPr>
          <w:rFonts w:ascii="Arial" w:hAnsi="Arial" w:cs="Arial"/>
          <w:sz w:val="22"/>
          <w:szCs w:val="22"/>
        </w:rPr>
      </w:pPr>
    </w:p>
    <w:p w:rsidR="00F07525" w:rsidRPr="00B02C26" w:rsidRDefault="009624CB" w:rsidP="000B67BF">
      <w:pPr>
        <w:pStyle w:val="Titolo1"/>
        <w:spacing w:before="1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 w:rsidR="00E340CF">
        <w:rPr>
          <w:rFonts w:ascii="Arial" w:hAnsi="Arial" w:cs="Arial"/>
          <w:sz w:val="22"/>
          <w:szCs w:val="22"/>
        </w:rPr>
        <w:t>GLI AUTORI</w:t>
      </w:r>
      <w:r w:rsidR="00F07525" w:rsidRPr="00B02C26">
        <w:rPr>
          <w:rFonts w:ascii="Arial" w:hAnsi="Arial" w:cs="Arial"/>
          <w:sz w:val="22"/>
          <w:szCs w:val="22"/>
        </w:rPr>
        <w:t xml:space="preserve"> CLASSICI</w:t>
      </w:r>
      <w:r w:rsidR="00E340CF">
        <w:rPr>
          <w:rFonts w:ascii="Arial" w:hAnsi="Arial" w:cs="Arial"/>
          <w:sz w:val="22"/>
          <w:szCs w:val="22"/>
        </w:rPr>
        <w:t xml:space="preserve"> DELLA SOCIOLOGIA</w:t>
      </w:r>
    </w:p>
    <w:p w:rsidR="00F07525" w:rsidRPr="00B02C26" w:rsidRDefault="00E340CF" w:rsidP="00C83F1C">
      <w:pPr>
        <w:spacing w:before="11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 presupposti della sociologia e le trasformazioni storico-sociali </w:t>
      </w:r>
    </w:p>
    <w:p w:rsidR="00BC4403" w:rsidRPr="0065150F" w:rsidRDefault="00152549" w:rsidP="0065150F">
      <w:pPr>
        <w:pStyle w:val="Corpotesto"/>
        <w:spacing w:before="119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La nascita della disciplina e i presupposti storici</w:t>
      </w:r>
      <w:r w:rsidR="00BC4403">
        <w:rPr>
          <w:rFonts w:ascii="Arial" w:hAnsi="Arial" w:cs="Arial"/>
          <w:sz w:val="22"/>
          <w:szCs w:val="22"/>
        </w:rPr>
        <w:t xml:space="preserve">: la rivoluzione scientifica, </w:t>
      </w:r>
      <w:r w:rsidR="00B862F4">
        <w:rPr>
          <w:rFonts w:ascii="Arial" w:hAnsi="Arial" w:cs="Arial"/>
          <w:sz w:val="22"/>
          <w:szCs w:val="22"/>
        </w:rPr>
        <w:t xml:space="preserve">la rivoluzione </w:t>
      </w:r>
      <w:r w:rsidR="00BC4403">
        <w:rPr>
          <w:rFonts w:ascii="Arial" w:hAnsi="Arial" w:cs="Arial"/>
          <w:sz w:val="22"/>
          <w:szCs w:val="22"/>
        </w:rPr>
        <w:t xml:space="preserve">francese e industriale; </w:t>
      </w:r>
      <w:r w:rsidR="00E340CF">
        <w:rPr>
          <w:rFonts w:ascii="Arial" w:hAnsi="Arial" w:cs="Arial"/>
          <w:sz w:val="22"/>
          <w:szCs w:val="22"/>
        </w:rPr>
        <w:t xml:space="preserve">il passaggio </w:t>
      </w:r>
      <w:r w:rsidR="00BC4403">
        <w:rPr>
          <w:rFonts w:ascii="Arial" w:hAnsi="Arial" w:cs="Arial"/>
          <w:sz w:val="22"/>
          <w:szCs w:val="22"/>
        </w:rPr>
        <w:t>d</w:t>
      </w:r>
      <w:r w:rsidR="00F07525" w:rsidRPr="00B02C26">
        <w:rPr>
          <w:rFonts w:ascii="Arial" w:hAnsi="Arial" w:cs="Arial"/>
          <w:sz w:val="22"/>
          <w:szCs w:val="22"/>
        </w:rPr>
        <w:t>alla comunità alla società</w:t>
      </w:r>
    </w:p>
    <w:p w:rsidR="00E340CF" w:rsidRDefault="00E340CF" w:rsidP="00C83F1C">
      <w:pPr>
        <w:spacing w:before="121"/>
        <w:jc w:val="both"/>
        <w:rPr>
          <w:rFonts w:ascii="Arial" w:hAnsi="Arial" w:cs="Arial"/>
          <w:b/>
        </w:rPr>
      </w:pPr>
    </w:p>
    <w:p w:rsidR="00F07525" w:rsidRPr="00B02C26" w:rsidRDefault="00E340CF" w:rsidP="00C83F1C">
      <w:pPr>
        <w:spacing w:before="12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Lo studio scientifico della società: teorie classiche</w:t>
      </w:r>
    </w:p>
    <w:p w:rsidR="00292AC7" w:rsidRDefault="00E340CF" w:rsidP="00C83F1C">
      <w:pPr>
        <w:pStyle w:val="Corpotesto"/>
        <w:spacing w:before="119"/>
        <w:ind w:left="0" w:right="127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Comte</w:t>
      </w:r>
      <w:proofErr w:type="spellEnd"/>
      <w:r>
        <w:rPr>
          <w:rFonts w:ascii="Arial" w:hAnsi="Arial" w:cs="Arial"/>
          <w:sz w:val="22"/>
          <w:szCs w:val="22"/>
        </w:rPr>
        <w:t xml:space="preserve"> e la sociologia positiva; </w:t>
      </w:r>
      <w:r w:rsidR="00090F1D">
        <w:rPr>
          <w:rFonts w:ascii="Arial" w:hAnsi="Arial" w:cs="Arial"/>
          <w:sz w:val="22"/>
          <w:szCs w:val="22"/>
        </w:rPr>
        <w:t xml:space="preserve">la legge dei tre stadi; </w:t>
      </w:r>
      <w:r w:rsidR="00BC4403">
        <w:rPr>
          <w:rFonts w:ascii="Arial" w:hAnsi="Arial" w:cs="Arial"/>
          <w:sz w:val="22"/>
          <w:szCs w:val="22"/>
        </w:rPr>
        <w:t xml:space="preserve">la sociologia come fisica sociale; </w:t>
      </w:r>
      <w:r w:rsidR="00090F1D">
        <w:rPr>
          <w:rFonts w:ascii="Arial" w:hAnsi="Arial" w:cs="Arial"/>
          <w:sz w:val="22"/>
          <w:szCs w:val="22"/>
        </w:rPr>
        <w:t>lo studio della società: dinamica e statica soc</w:t>
      </w:r>
      <w:r w:rsidR="00BC4403">
        <w:rPr>
          <w:rFonts w:ascii="Arial" w:hAnsi="Arial" w:cs="Arial"/>
          <w:sz w:val="22"/>
          <w:szCs w:val="22"/>
        </w:rPr>
        <w:t xml:space="preserve">iale; le critiche a </w:t>
      </w:r>
      <w:proofErr w:type="spellStart"/>
      <w:r w:rsidR="00BC4403">
        <w:rPr>
          <w:rFonts w:ascii="Arial" w:hAnsi="Arial" w:cs="Arial"/>
          <w:sz w:val="22"/>
          <w:szCs w:val="22"/>
        </w:rPr>
        <w:t>Comte</w:t>
      </w:r>
      <w:proofErr w:type="spellEnd"/>
      <w:r w:rsidR="00BC4403">
        <w:rPr>
          <w:rFonts w:ascii="Arial" w:hAnsi="Arial" w:cs="Arial"/>
          <w:sz w:val="22"/>
          <w:szCs w:val="22"/>
        </w:rPr>
        <w:t xml:space="preserve"> e al P</w:t>
      </w:r>
      <w:r w:rsidR="00090F1D">
        <w:rPr>
          <w:rFonts w:ascii="Arial" w:hAnsi="Arial" w:cs="Arial"/>
          <w:sz w:val="22"/>
          <w:szCs w:val="22"/>
        </w:rPr>
        <w:t>ositivismo;</w:t>
      </w:r>
      <w:r w:rsidR="00F07525" w:rsidRPr="00B02C26">
        <w:rPr>
          <w:rFonts w:ascii="Arial" w:hAnsi="Arial" w:cs="Arial"/>
          <w:sz w:val="22"/>
          <w:szCs w:val="22"/>
        </w:rPr>
        <w:t xml:space="preserve"> </w:t>
      </w:r>
      <w:r w:rsidR="00BC4403">
        <w:rPr>
          <w:rFonts w:ascii="Arial" w:hAnsi="Arial" w:cs="Arial"/>
          <w:sz w:val="22"/>
          <w:szCs w:val="22"/>
        </w:rPr>
        <w:t>la scala gerarchica delle scienze</w:t>
      </w:r>
      <w:r>
        <w:rPr>
          <w:rFonts w:ascii="Arial" w:hAnsi="Arial" w:cs="Arial"/>
          <w:sz w:val="22"/>
          <w:szCs w:val="22"/>
        </w:rPr>
        <w:t xml:space="preserve">; religione positiva e </w:t>
      </w:r>
      <w:proofErr w:type="spellStart"/>
      <w:r>
        <w:rPr>
          <w:rFonts w:ascii="Arial" w:hAnsi="Arial" w:cs="Arial"/>
          <w:sz w:val="22"/>
          <w:szCs w:val="22"/>
        </w:rPr>
        <w:t>sociocrazia</w:t>
      </w:r>
      <w:proofErr w:type="spellEnd"/>
      <w:r>
        <w:rPr>
          <w:rFonts w:ascii="Arial" w:hAnsi="Arial" w:cs="Arial"/>
          <w:sz w:val="22"/>
          <w:szCs w:val="22"/>
        </w:rPr>
        <w:t xml:space="preserve"> (vedi PPT)</w:t>
      </w:r>
    </w:p>
    <w:p w:rsidR="00152549" w:rsidRDefault="00F07525" w:rsidP="00C83F1C">
      <w:pPr>
        <w:pStyle w:val="Corpotesto"/>
        <w:spacing w:before="119"/>
        <w:ind w:left="0" w:right="127"/>
        <w:jc w:val="both"/>
        <w:rPr>
          <w:rFonts w:ascii="Arial" w:hAnsi="Arial" w:cs="Arial"/>
          <w:b/>
          <w:sz w:val="22"/>
          <w:szCs w:val="22"/>
        </w:rPr>
      </w:pPr>
      <w:r w:rsidRPr="00E340CF">
        <w:rPr>
          <w:rFonts w:ascii="Arial" w:hAnsi="Arial" w:cs="Arial"/>
          <w:b/>
          <w:sz w:val="22"/>
          <w:szCs w:val="22"/>
        </w:rPr>
        <w:t>Marx</w:t>
      </w:r>
      <w:r w:rsidR="00E340CF" w:rsidRPr="00E340CF">
        <w:rPr>
          <w:rFonts w:ascii="Arial" w:hAnsi="Arial" w:cs="Arial"/>
          <w:b/>
          <w:sz w:val="22"/>
          <w:szCs w:val="22"/>
        </w:rPr>
        <w:t xml:space="preserve"> e la concezione materialista della storia</w:t>
      </w:r>
    </w:p>
    <w:p w:rsidR="00E340CF" w:rsidRPr="00E340CF" w:rsidRDefault="00E340CF" w:rsidP="00C83F1C">
      <w:pPr>
        <w:pStyle w:val="Corpotesto"/>
        <w:spacing w:before="119"/>
        <w:ind w:left="0" w:right="127"/>
        <w:jc w:val="both"/>
        <w:rPr>
          <w:rFonts w:ascii="Arial" w:hAnsi="Arial" w:cs="Arial"/>
          <w:sz w:val="22"/>
          <w:szCs w:val="22"/>
        </w:rPr>
      </w:pPr>
      <w:r w:rsidRPr="00E340CF">
        <w:rPr>
          <w:rFonts w:ascii="Arial" w:hAnsi="Arial" w:cs="Arial"/>
          <w:sz w:val="22"/>
          <w:szCs w:val="22"/>
        </w:rPr>
        <w:t>L’analisi del sistema capitalistico</w:t>
      </w:r>
      <w:r>
        <w:rPr>
          <w:rFonts w:ascii="Arial" w:hAnsi="Arial" w:cs="Arial"/>
          <w:sz w:val="22"/>
          <w:szCs w:val="22"/>
        </w:rPr>
        <w:t>; la critica all’ideologia (</w:t>
      </w:r>
      <w:r w:rsidRPr="00E340CF">
        <w:rPr>
          <w:rFonts w:ascii="Arial" w:hAnsi="Arial" w:cs="Arial"/>
          <w:sz w:val="22"/>
          <w:szCs w:val="22"/>
          <w:u w:val="single"/>
        </w:rPr>
        <w:t>vedi file su Teams</w:t>
      </w:r>
      <w:r>
        <w:rPr>
          <w:rFonts w:ascii="Arial" w:hAnsi="Arial" w:cs="Arial"/>
          <w:sz w:val="22"/>
          <w:szCs w:val="22"/>
        </w:rPr>
        <w:t>)</w:t>
      </w:r>
    </w:p>
    <w:p w:rsidR="00E340CF" w:rsidRDefault="00E340CF" w:rsidP="00C83F1C">
      <w:pPr>
        <w:pStyle w:val="Corpotesto"/>
        <w:ind w:left="0" w:right="127"/>
        <w:jc w:val="both"/>
        <w:rPr>
          <w:rFonts w:ascii="Arial" w:hAnsi="Arial" w:cs="Arial"/>
          <w:sz w:val="22"/>
          <w:szCs w:val="22"/>
        </w:rPr>
      </w:pPr>
    </w:p>
    <w:p w:rsidR="00E340CF" w:rsidRDefault="0020554D" w:rsidP="00C83F1C">
      <w:pPr>
        <w:pStyle w:val="Corpotesto"/>
        <w:ind w:left="0" w:right="127"/>
        <w:jc w:val="both"/>
        <w:rPr>
          <w:rFonts w:ascii="Arial" w:hAnsi="Arial" w:cs="Arial"/>
          <w:sz w:val="22"/>
          <w:szCs w:val="22"/>
        </w:rPr>
      </w:pPr>
      <w:proofErr w:type="spellStart"/>
      <w:r w:rsidRPr="00E340CF">
        <w:rPr>
          <w:rFonts w:ascii="Arial" w:hAnsi="Arial" w:cs="Arial"/>
          <w:b/>
          <w:sz w:val="22"/>
          <w:szCs w:val="22"/>
        </w:rPr>
        <w:t>Durkheim</w:t>
      </w:r>
      <w:proofErr w:type="spellEnd"/>
      <w:r w:rsidR="00E340CF" w:rsidRPr="00E340CF">
        <w:rPr>
          <w:rFonts w:ascii="Arial" w:hAnsi="Arial" w:cs="Arial"/>
          <w:b/>
          <w:sz w:val="22"/>
          <w:szCs w:val="22"/>
        </w:rPr>
        <w:t xml:space="preserve"> e la definizione dei </w:t>
      </w:r>
      <w:r w:rsidR="00152549" w:rsidRPr="00E340CF">
        <w:rPr>
          <w:rFonts w:ascii="Arial" w:hAnsi="Arial" w:cs="Arial"/>
          <w:b/>
          <w:sz w:val="22"/>
          <w:szCs w:val="22"/>
        </w:rPr>
        <w:t>fatti sociali</w:t>
      </w:r>
    </w:p>
    <w:p w:rsidR="00F07525" w:rsidRDefault="00E340CF" w:rsidP="00C83F1C">
      <w:pPr>
        <w:pStyle w:val="Corpotesto"/>
        <w:ind w:left="0" w:right="12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Individuo e società; la dimensione sociale del suicidio; i diversi modelli di </w:t>
      </w:r>
      <w:r w:rsidR="00152549">
        <w:rPr>
          <w:rFonts w:ascii="Arial" w:hAnsi="Arial" w:cs="Arial"/>
          <w:sz w:val="22"/>
          <w:szCs w:val="22"/>
        </w:rPr>
        <w:t>coesione sociale: solidarietà meccanica e organica</w:t>
      </w:r>
      <w:r w:rsidR="00090F1D">
        <w:rPr>
          <w:rFonts w:ascii="Arial" w:hAnsi="Arial" w:cs="Arial"/>
          <w:sz w:val="22"/>
          <w:szCs w:val="22"/>
        </w:rPr>
        <w:t>; la divisione del lavo</w:t>
      </w:r>
      <w:r w:rsidR="00BC4403">
        <w:rPr>
          <w:rFonts w:ascii="Arial" w:hAnsi="Arial" w:cs="Arial"/>
          <w:sz w:val="22"/>
          <w:szCs w:val="22"/>
        </w:rPr>
        <w:t>ro e la differenziazione sociale</w:t>
      </w:r>
      <w:r>
        <w:rPr>
          <w:rFonts w:ascii="Arial" w:hAnsi="Arial" w:cs="Arial"/>
          <w:sz w:val="22"/>
          <w:szCs w:val="22"/>
        </w:rPr>
        <w:t xml:space="preserve"> (</w:t>
      </w:r>
      <w:r w:rsidRPr="00E340CF">
        <w:rPr>
          <w:rFonts w:ascii="Arial" w:hAnsi="Arial" w:cs="Arial"/>
          <w:sz w:val="22"/>
          <w:szCs w:val="22"/>
          <w:u w:val="single"/>
        </w:rPr>
        <w:t>vedi fil</w:t>
      </w:r>
      <w:r>
        <w:rPr>
          <w:rFonts w:ascii="Arial" w:hAnsi="Arial" w:cs="Arial"/>
          <w:sz w:val="22"/>
          <w:szCs w:val="22"/>
          <w:u w:val="single"/>
        </w:rPr>
        <w:t>e</w:t>
      </w:r>
      <w:r w:rsidRPr="00E340CF">
        <w:rPr>
          <w:rFonts w:ascii="Arial" w:hAnsi="Arial" w:cs="Arial"/>
          <w:sz w:val="22"/>
          <w:szCs w:val="22"/>
          <w:u w:val="single"/>
        </w:rPr>
        <w:t xml:space="preserve"> su Teams</w:t>
      </w:r>
      <w:r>
        <w:rPr>
          <w:rFonts w:ascii="Arial" w:hAnsi="Arial" w:cs="Arial"/>
          <w:sz w:val="22"/>
          <w:szCs w:val="22"/>
        </w:rPr>
        <w:t>)</w:t>
      </w:r>
    </w:p>
    <w:p w:rsidR="00C83F1C" w:rsidRDefault="00C83F1C" w:rsidP="00C83F1C">
      <w:pPr>
        <w:jc w:val="both"/>
        <w:rPr>
          <w:rFonts w:ascii="Arial" w:hAnsi="Arial" w:cs="Arial"/>
          <w:b/>
        </w:rPr>
      </w:pPr>
    </w:p>
    <w:p w:rsidR="00E340CF" w:rsidRDefault="00E340CF" w:rsidP="00C83F1C">
      <w:pPr>
        <w:pStyle w:val="Corpotesto"/>
        <w:ind w:left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Lo studio delle azioni umane: teorie classiche </w:t>
      </w:r>
    </w:p>
    <w:p w:rsidR="00C83F1C" w:rsidRDefault="00C83F1C" w:rsidP="00C83F1C">
      <w:pPr>
        <w:pStyle w:val="Corpotesto"/>
        <w:ind w:left="0"/>
        <w:jc w:val="both"/>
        <w:rPr>
          <w:rFonts w:ascii="Arial" w:hAnsi="Arial" w:cs="Arial"/>
          <w:b/>
          <w:sz w:val="22"/>
          <w:szCs w:val="22"/>
        </w:rPr>
      </w:pPr>
      <w:r w:rsidRPr="00C83F1C">
        <w:rPr>
          <w:rFonts w:ascii="Arial" w:hAnsi="Arial" w:cs="Arial"/>
          <w:b/>
          <w:sz w:val="22"/>
          <w:szCs w:val="22"/>
        </w:rPr>
        <w:t>Weber</w:t>
      </w:r>
      <w:r w:rsidR="00E340CF">
        <w:rPr>
          <w:rFonts w:ascii="Arial" w:hAnsi="Arial" w:cs="Arial"/>
          <w:b/>
          <w:sz w:val="22"/>
          <w:szCs w:val="22"/>
        </w:rPr>
        <w:t xml:space="preserve"> e la specificità delle scienze umane</w:t>
      </w:r>
    </w:p>
    <w:p w:rsidR="00E340CF" w:rsidRDefault="00E340CF" w:rsidP="00C83F1C">
      <w:pPr>
        <w:pStyle w:val="Corpotesto"/>
        <w:ind w:left="0"/>
        <w:jc w:val="both"/>
        <w:rPr>
          <w:rFonts w:ascii="Arial" w:hAnsi="Arial" w:cs="Arial"/>
          <w:sz w:val="22"/>
          <w:szCs w:val="22"/>
        </w:rPr>
      </w:pPr>
      <w:r w:rsidRPr="00E340CF">
        <w:rPr>
          <w:rFonts w:ascii="Arial" w:hAnsi="Arial" w:cs="Arial"/>
          <w:sz w:val="22"/>
          <w:szCs w:val="22"/>
        </w:rPr>
        <w:t>L’oggetto di studio della sociologia: la classific</w:t>
      </w:r>
      <w:r>
        <w:rPr>
          <w:rFonts w:ascii="Arial" w:hAnsi="Arial" w:cs="Arial"/>
          <w:sz w:val="22"/>
          <w:szCs w:val="22"/>
        </w:rPr>
        <w:t xml:space="preserve">azione delle azioni sociali; la nozione di </w:t>
      </w:r>
      <w:r w:rsidRPr="00E340CF">
        <w:rPr>
          <w:rFonts w:ascii="Arial" w:hAnsi="Arial" w:cs="Arial"/>
          <w:sz w:val="22"/>
          <w:szCs w:val="22"/>
        </w:rPr>
        <w:t xml:space="preserve">tipo ideale; </w:t>
      </w:r>
      <w:r>
        <w:rPr>
          <w:rFonts w:ascii="Arial" w:hAnsi="Arial" w:cs="Arial"/>
          <w:sz w:val="22"/>
          <w:szCs w:val="22"/>
        </w:rPr>
        <w:t xml:space="preserve">la sociologia applicata al mondo </w:t>
      </w:r>
      <w:r w:rsidR="00AE6255">
        <w:rPr>
          <w:rFonts w:ascii="Arial" w:hAnsi="Arial" w:cs="Arial"/>
          <w:sz w:val="22"/>
          <w:szCs w:val="22"/>
        </w:rPr>
        <w:t xml:space="preserve">occidentale e </w:t>
      </w:r>
      <w:r>
        <w:rPr>
          <w:rFonts w:ascii="Arial" w:hAnsi="Arial" w:cs="Arial"/>
          <w:sz w:val="22"/>
          <w:szCs w:val="22"/>
        </w:rPr>
        <w:t xml:space="preserve">moderno: la razionalizzazione e il </w:t>
      </w:r>
      <w:proofErr w:type="spellStart"/>
      <w:r>
        <w:rPr>
          <w:rFonts w:ascii="Arial" w:hAnsi="Arial" w:cs="Arial"/>
          <w:sz w:val="22"/>
          <w:szCs w:val="22"/>
        </w:rPr>
        <w:t>disincantamento</w:t>
      </w:r>
      <w:proofErr w:type="spellEnd"/>
      <w:r>
        <w:rPr>
          <w:rFonts w:ascii="Arial" w:hAnsi="Arial" w:cs="Arial"/>
          <w:sz w:val="22"/>
          <w:szCs w:val="22"/>
        </w:rPr>
        <w:t xml:space="preserve"> del mondo</w:t>
      </w:r>
    </w:p>
    <w:p w:rsidR="00E340CF" w:rsidRDefault="00E340CF" w:rsidP="00C83F1C">
      <w:pPr>
        <w:pStyle w:val="Corpotesto"/>
        <w:ind w:left="0"/>
        <w:jc w:val="both"/>
        <w:rPr>
          <w:rFonts w:ascii="Arial" w:hAnsi="Arial" w:cs="Arial"/>
          <w:sz w:val="22"/>
          <w:szCs w:val="22"/>
        </w:rPr>
      </w:pPr>
    </w:p>
    <w:p w:rsidR="00C83F1C" w:rsidRPr="00C83F1C" w:rsidRDefault="00C83F1C" w:rsidP="00C83F1C">
      <w:pPr>
        <w:pStyle w:val="Corpotesto"/>
        <w:ind w:left="0"/>
        <w:jc w:val="both"/>
        <w:rPr>
          <w:rFonts w:ascii="Arial" w:hAnsi="Arial" w:cs="Arial"/>
          <w:b/>
          <w:sz w:val="22"/>
          <w:szCs w:val="22"/>
        </w:rPr>
      </w:pPr>
      <w:proofErr w:type="spellStart"/>
      <w:r w:rsidRPr="00C83F1C">
        <w:rPr>
          <w:rFonts w:ascii="Arial" w:hAnsi="Arial" w:cs="Arial"/>
          <w:b/>
          <w:sz w:val="22"/>
          <w:szCs w:val="22"/>
        </w:rPr>
        <w:t>Simmel</w:t>
      </w:r>
      <w:proofErr w:type="spellEnd"/>
    </w:p>
    <w:p w:rsidR="00C83F1C" w:rsidRDefault="00C83F1C" w:rsidP="00C83F1C">
      <w:pPr>
        <w:pStyle w:val="Corpotesto"/>
        <w:ind w:left="0"/>
        <w:jc w:val="both"/>
        <w:rPr>
          <w:rFonts w:ascii="Arial" w:hAnsi="Arial" w:cs="Arial"/>
          <w:sz w:val="22"/>
          <w:szCs w:val="22"/>
        </w:rPr>
      </w:pPr>
      <w:proofErr w:type="spellStart"/>
      <w:r w:rsidRPr="00B02C26">
        <w:rPr>
          <w:rFonts w:ascii="Arial" w:hAnsi="Arial" w:cs="Arial"/>
          <w:sz w:val="22"/>
          <w:szCs w:val="22"/>
        </w:rPr>
        <w:t>l</w:t>
      </w:r>
      <w:r>
        <w:rPr>
          <w:rFonts w:ascii="Arial" w:hAnsi="Arial" w:cs="Arial"/>
          <w:sz w:val="22"/>
          <w:szCs w:val="22"/>
        </w:rPr>
        <w:t>l</w:t>
      </w:r>
      <w:proofErr w:type="spellEnd"/>
      <w:r w:rsidRPr="00B02C26">
        <w:rPr>
          <w:rFonts w:ascii="Arial" w:hAnsi="Arial" w:cs="Arial"/>
          <w:sz w:val="22"/>
          <w:szCs w:val="22"/>
        </w:rPr>
        <w:t xml:space="preserve"> fenomeno della </w:t>
      </w:r>
      <w:r>
        <w:rPr>
          <w:rFonts w:ascii="Arial" w:hAnsi="Arial" w:cs="Arial"/>
          <w:sz w:val="22"/>
          <w:szCs w:val="22"/>
        </w:rPr>
        <w:t>“</w:t>
      </w:r>
      <w:proofErr w:type="spellStart"/>
      <w:r w:rsidRPr="00B02C26">
        <w:rPr>
          <w:rFonts w:ascii="Arial" w:hAnsi="Arial" w:cs="Arial"/>
          <w:sz w:val="22"/>
          <w:szCs w:val="22"/>
        </w:rPr>
        <w:t>sociazione</w:t>
      </w:r>
      <w:proofErr w:type="spellEnd"/>
      <w:r w:rsidR="00E340CF">
        <w:rPr>
          <w:rFonts w:ascii="Arial" w:hAnsi="Arial" w:cs="Arial"/>
          <w:sz w:val="22"/>
          <w:szCs w:val="22"/>
        </w:rPr>
        <w:t xml:space="preserve">”; la sociologia come disciplina formale; la moda e la filosofia del denaro ( </w:t>
      </w:r>
      <w:r w:rsidR="00E340CF">
        <w:rPr>
          <w:rFonts w:ascii="Arial" w:hAnsi="Arial" w:cs="Arial"/>
          <w:sz w:val="22"/>
          <w:szCs w:val="22"/>
          <w:u w:val="single"/>
        </w:rPr>
        <w:t>vedi file</w:t>
      </w:r>
      <w:r w:rsidR="00E340CF" w:rsidRPr="00E340CF">
        <w:rPr>
          <w:rFonts w:ascii="Arial" w:hAnsi="Arial" w:cs="Arial"/>
          <w:sz w:val="22"/>
          <w:szCs w:val="22"/>
          <w:u w:val="single"/>
        </w:rPr>
        <w:t xml:space="preserve"> su Teams</w:t>
      </w:r>
      <w:r w:rsidR="00E340CF">
        <w:rPr>
          <w:rFonts w:ascii="Arial" w:hAnsi="Arial" w:cs="Arial"/>
          <w:sz w:val="22"/>
          <w:szCs w:val="22"/>
        </w:rPr>
        <w:t>)</w:t>
      </w:r>
    </w:p>
    <w:p w:rsidR="00C83F1C" w:rsidRPr="00C83F1C" w:rsidRDefault="00C83F1C" w:rsidP="00C83F1C">
      <w:pPr>
        <w:pStyle w:val="Corpotesto"/>
        <w:spacing w:before="119"/>
        <w:ind w:left="0"/>
        <w:jc w:val="both"/>
        <w:rPr>
          <w:rFonts w:ascii="Arial" w:hAnsi="Arial" w:cs="Arial"/>
          <w:b/>
          <w:sz w:val="22"/>
          <w:szCs w:val="22"/>
        </w:rPr>
      </w:pPr>
      <w:r w:rsidRPr="00C83F1C">
        <w:rPr>
          <w:rFonts w:ascii="Arial" w:hAnsi="Arial" w:cs="Arial"/>
          <w:b/>
          <w:sz w:val="22"/>
          <w:szCs w:val="22"/>
        </w:rPr>
        <w:t>Pareto</w:t>
      </w:r>
    </w:p>
    <w:p w:rsidR="00C83F1C" w:rsidRDefault="00C83F1C" w:rsidP="00C83F1C">
      <w:pPr>
        <w:pStyle w:val="Corpotesto"/>
        <w:spacing w:before="119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</w:t>
      </w:r>
      <w:r w:rsidRPr="00B02C26">
        <w:rPr>
          <w:rFonts w:ascii="Arial" w:hAnsi="Arial" w:cs="Arial"/>
          <w:sz w:val="22"/>
          <w:szCs w:val="22"/>
        </w:rPr>
        <w:t xml:space="preserve">a </w:t>
      </w:r>
      <w:r>
        <w:rPr>
          <w:rFonts w:ascii="Arial" w:hAnsi="Arial" w:cs="Arial"/>
          <w:sz w:val="22"/>
          <w:szCs w:val="22"/>
        </w:rPr>
        <w:t>classificazione dell’agire umano: azioni non logiche e logiche; la teoria dei residui e delle derivazioni</w:t>
      </w:r>
      <w:r w:rsidR="00E340CF">
        <w:rPr>
          <w:rFonts w:ascii="Arial" w:hAnsi="Arial" w:cs="Arial"/>
          <w:sz w:val="22"/>
          <w:szCs w:val="22"/>
        </w:rPr>
        <w:t xml:space="preserve"> e la teoria </w:t>
      </w:r>
      <w:r>
        <w:rPr>
          <w:rFonts w:ascii="Arial" w:hAnsi="Arial" w:cs="Arial"/>
          <w:sz w:val="22"/>
          <w:szCs w:val="22"/>
        </w:rPr>
        <w:t xml:space="preserve">delle </w:t>
      </w:r>
      <w:proofErr w:type="spellStart"/>
      <w:r>
        <w:rPr>
          <w:rFonts w:ascii="Arial" w:hAnsi="Arial" w:cs="Arial"/>
          <w:sz w:val="22"/>
          <w:szCs w:val="22"/>
        </w:rPr>
        <w:t>élite</w:t>
      </w:r>
      <w:r w:rsidR="00AE6255">
        <w:rPr>
          <w:rFonts w:ascii="Arial" w:hAnsi="Arial" w:cs="Arial"/>
          <w:sz w:val="22"/>
          <w:szCs w:val="22"/>
        </w:rPr>
        <w:t>s</w:t>
      </w:r>
      <w:proofErr w:type="spellEnd"/>
      <w:r w:rsidRPr="00B02C26">
        <w:rPr>
          <w:rFonts w:ascii="Arial" w:hAnsi="Arial" w:cs="Arial"/>
          <w:sz w:val="22"/>
          <w:szCs w:val="22"/>
        </w:rPr>
        <w:t xml:space="preserve">; </w:t>
      </w:r>
      <w:r w:rsidR="00E340CF">
        <w:rPr>
          <w:rFonts w:ascii="Arial" w:hAnsi="Arial" w:cs="Arial"/>
          <w:sz w:val="22"/>
          <w:szCs w:val="22"/>
        </w:rPr>
        <w:t>(</w:t>
      </w:r>
      <w:r w:rsidR="00E340CF" w:rsidRPr="00E340CF">
        <w:rPr>
          <w:rFonts w:ascii="Arial" w:hAnsi="Arial" w:cs="Arial"/>
          <w:sz w:val="22"/>
          <w:szCs w:val="22"/>
          <w:u w:val="single"/>
        </w:rPr>
        <w:t>vedi file su Teams</w:t>
      </w:r>
      <w:r w:rsidR="00E340CF">
        <w:rPr>
          <w:rFonts w:ascii="Arial" w:hAnsi="Arial" w:cs="Arial"/>
          <w:sz w:val="22"/>
          <w:szCs w:val="22"/>
        </w:rPr>
        <w:t xml:space="preserve">) </w:t>
      </w:r>
    </w:p>
    <w:p w:rsidR="00C83F1C" w:rsidRDefault="00E340CF" w:rsidP="00C83F1C">
      <w:pPr>
        <w:pStyle w:val="Corpotesto"/>
        <w:spacing w:before="119"/>
        <w:ind w:left="0"/>
        <w:jc w:val="both"/>
        <w:rPr>
          <w:rFonts w:ascii="Arial" w:hAnsi="Arial" w:cs="Arial"/>
          <w:sz w:val="22"/>
          <w:szCs w:val="22"/>
        </w:rPr>
      </w:pPr>
      <w:r w:rsidRPr="00AE6255">
        <w:rPr>
          <w:rFonts w:ascii="Arial" w:hAnsi="Arial" w:cs="Arial"/>
          <w:b/>
          <w:sz w:val="22"/>
          <w:szCs w:val="22"/>
        </w:rPr>
        <w:t xml:space="preserve">La </w:t>
      </w:r>
      <w:r w:rsidR="00C83F1C" w:rsidRPr="00AE6255">
        <w:rPr>
          <w:rFonts w:ascii="Arial" w:hAnsi="Arial" w:cs="Arial"/>
          <w:b/>
          <w:sz w:val="22"/>
          <w:szCs w:val="22"/>
        </w:rPr>
        <w:t>Scuola di Chicago</w:t>
      </w:r>
      <w:r w:rsidR="00AE6255">
        <w:rPr>
          <w:rFonts w:ascii="Arial" w:hAnsi="Arial" w:cs="Arial"/>
          <w:sz w:val="22"/>
          <w:szCs w:val="22"/>
        </w:rPr>
        <w:t>: la riflessione sulla realtà urbana</w:t>
      </w:r>
    </w:p>
    <w:p w:rsidR="000B67BF" w:rsidRDefault="000B67BF" w:rsidP="000B67BF">
      <w:pPr>
        <w:pStyle w:val="Titolo1"/>
        <w:ind w:left="0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:rsidR="000B67BF" w:rsidRPr="00B02C26" w:rsidRDefault="009624CB" w:rsidP="000B67BF">
      <w:pPr>
        <w:pStyle w:val="Titolo1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="000B67BF" w:rsidRPr="00B02C26">
        <w:rPr>
          <w:rFonts w:ascii="Arial" w:hAnsi="Arial" w:cs="Arial"/>
          <w:sz w:val="22"/>
          <w:szCs w:val="22"/>
        </w:rPr>
        <w:t>NORME, ISTITUZIONI, DEVIANZA</w:t>
      </w:r>
      <w:r>
        <w:rPr>
          <w:rFonts w:ascii="Arial" w:hAnsi="Arial" w:cs="Arial"/>
          <w:sz w:val="22"/>
          <w:szCs w:val="22"/>
        </w:rPr>
        <w:t xml:space="preserve"> E CONTROLLO</w:t>
      </w:r>
    </w:p>
    <w:p w:rsidR="000B67BF" w:rsidRPr="00B02C26" w:rsidRDefault="009624CB" w:rsidP="000B67BF">
      <w:pPr>
        <w:spacing w:before="11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Le regole invisibili della vita quotidiana</w:t>
      </w:r>
    </w:p>
    <w:p w:rsidR="009624CB" w:rsidRPr="009624CB" w:rsidRDefault="009624CB" w:rsidP="000B67BF">
      <w:pPr>
        <w:spacing w:before="121"/>
        <w:jc w:val="both"/>
        <w:rPr>
          <w:rFonts w:ascii="Arial" w:hAnsi="Arial" w:cs="Arial"/>
        </w:rPr>
      </w:pPr>
      <w:proofErr w:type="spellStart"/>
      <w:r w:rsidRPr="009624CB">
        <w:rPr>
          <w:rFonts w:ascii="Arial" w:hAnsi="Arial" w:cs="Arial"/>
        </w:rPr>
        <w:t>W.Summer</w:t>
      </w:r>
      <w:proofErr w:type="spellEnd"/>
      <w:r w:rsidRPr="009624CB">
        <w:rPr>
          <w:rFonts w:ascii="Arial" w:hAnsi="Arial" w:cs="Arial"/>
        </w:rPr>
        <w:t xml:space="preserve"> e la classificazione di norme</w:t>
      </w:r>
      <w:r>
        <w:rPr>
          <w:rFonts w:ascii="Arial" w:hAnsi="Arial" w:cs="Arial"/>
        </w:rPr>
        <w:t xml:space="preserve"> giuridiche</w:t>
      </w:r>
      <w:r w:rsidRPr="009624CB">
        <w:rPr>
          <w:rFonts w:ascii="Arial" w:hAnsi="Arial" w:cs="Arial"/>
        </w:rPr>
        <w:t>, usanze e costumi</w:t>
      </w:r>
    </w:p>
    <w:p w:rsidR="000B67BF" w:rsidRPr="00B02C26" w:rsidRDefault="000B67BF" w:rsidP="000B67BF">
      <w:pPr>
        <w:spacing w:before="121"/>
        <w:jc w:val="both"/>
        <w:rPr>
          <w:rFonts w:ascii="Arial" w:hAnsi="Arial" w:cs="Arial"/>
          <w:b/>
        </w:rPr>
      </w:pPr>
      <w:r w:rsidRPr="00B02C26">
        <w:rPr>
          <w:rFonts w:ascii="Arial" w:hAnsi="Arial" w:cs="Arial"/>
          <w:b/>
        </w:rPr>
        <w:t>Le istituzioni</w:t>
      </w:r>
    </w:p>
    <w:p w:rsidR="000B67BF" w:rsidRPr="00B02C26" w:rsidRDefault="009624CB" w:rsidP="000B67BF">
      <w:pPr>
        <w:pStyle w:val="Corpotesto"/>
        <w:spacing w:before="119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Il significato di </w:t>
      </w:r>
      <w:r w:rsidR="000B67BF">
        <w:rPr>
          <w:rFonts w:ascii="Arial" w:hAnsi="Arial" w:cs="Arial"/>
          <w:sz w:val="22"/>
          <w:szCs w:val="22"/>
        </w:rPr>
        <w:t xml:space="preserve">istituzione; </w:t>
      </w:r>
      <w:r>
        <w:rPr>
          <w:rFonts w:ascii="Arial" w:hAnsi="Arial" w:cs="Arial"/>
          <w:sz w:val="22"/>
          <w:szCs w:val="22"/>
        </w:rPr>
        <w:t>status e ruoli; le trasformazioni delle istituzioni;</w:t>
      </w:r>
      <w:r w:rsidR="000B67BF" w:rsidRPr="00B02C26">
        <w:rPr>
          <w:rFonts w:ascii="Arial" w:hAnsi="Arial" w:cs="Arial"/>
          <w:sz w:val="22"/>
          <w:szCs w:val="22"/>
        </w:rPr>
        <w:t xml:space="preserve"> </w:t>
      </w:r>
      <w:r w:rsidR="000B67BF">
        <w:rPr>
          <w:rFonts w:ascii="Arial" w:hAnsi="Arial" w:cs="Arial"/>
          <w:sz w:val="22"/>
          <w:szCs w:val="22"/>
        </w:rPr>
        <w:t>le organizzazioni</w:t>
      </w:r>
      <w:r>
        <w:rPr>
          <w:rFonts w:ascii="Arial" w:hAnsi="Arial" w:cs="Arial"/>
          <w:sz w:val="22"/>
          <w:szCs w:val="22"/>
        </w:rPr>
        <w:t xml:space="preserve"> sociali</w:t>
      </w:r>
      <w:r w:rsidR="000B67BF">
        <w:rPr>
          <w:rFonts w:ascii="Arial" w:hAnsi="Arial" w:cs="Arial"/>
          <w:sz w:val="22"/>
          <w:szCs w:val="22"/>
        </w:rPr>
        <w:t xml:space="preserve">; </w:t>
      </w:r>
      <w:r>
        <w:rPr>
          <w:rFonts w:ascii="Arial" w:hAnsi="Arial" w:cs="Arial"/>
          <w:sz w:val="22"/>
          <w:szCs w:val="22"/>
        </w:rPr>
        <w:t xml:space="preserve">i caratteri e le disfunzioni della burocrazia </w:t>
      </w:r>
    </w:p>
    <w:p w:rsidR="000B67BF" w:rsidRPr="00B02C26" w:rsidRDefault="000B67BF" w:rsidP="000B67BF">
      <w:pPr>
        <w:spacing w:before="121"/>
        <w:jc w:val="both"/>
        <w:rPr>
          <w:rFonts w:ascii="Arial" w:hAnsi="Arial" w:cs="Arial"/>
          <w:b/>
        </w:rPr>
      </w:pPr>
      <w:r w:rsidRPr="00B02C26">
        <w:rPr>
          <w:rFonts w:ascii="Arial" w:hAnsi="Arial" w:cs="Arial"/>
          <w:b/>
        </w:rPr>
        <w:t>La devianza</w:t>
      </w:r>
    </w:p>
    <w:p w:rsidR="000B67BF" w:rsidRPr="0065150F" w:rsidRDefault="000B67BF" w:rsidP="0065150F">
      <w:pPr>
        <w:pStyle w:val="Corpotesto"/>
        <w:spacing w:before="119"/>
        <w:ind w:left="0" w:right="180"/>
        <w:jc w:val="both"/>
        <w:rPr>
          <w:rFonts w:ascii="Arial" w:hAnsi="Arial" w:cs="Arial"/>
          <w:sz w:val="22"/>
          <w:szCs w:val="22"/>
        </w:rPr>
      </w:pPr>
      <w:r w:rsidRPr="00B02C26">
        <w:rPr>
          <w:rFonts w:ascii="Arial" w:hAnsi="Arial" w:cs="Arial"/>
          <w:sz w:val="22"/>
          <w:szCs w:val="22"/>
        </w:rPr>
        <w:t>La problema</w:t>
      </w:r>
      <w:r w:rsidR="009624CB">
        <w:rPr>
          <w:rFonts w:ascii="Arial" w:hAnsi="Arial" w:cs="Arial"/>
          <w:sz w:val="22"/>
          <w:szCs w:val="22"/>
        </w:rPr>
        <w:t>tica definizione di devianza; le prime teorie sull’</w:t>
      </w:r>
      <w:r w:rsidRPr="00B02C26">
        <w:rPr>
          <w:rFonts w:ascii="Arial" w:hAnsi="Arial" w:cs="Arial"/>
          <w:sz w:val="22"/>
          <w:szCs w:val="22"/>
        </w:rPr>
        <w:t xml:space="preserve">origine della devianza; </w:t>
      </w:r>
      <w:proofErr w:type="spellStart"/>
      <w:r w:rsidRPr="00B02C26">
        <w:rPr>
          <w:rFonts w:ascii="Arial" w:hAnsi="Arial" w:cs="Arial"/>
          <w:sz w:val="22"/>
          <w:szCs w:val="22"/>
        </w:rPr>
        <w:t>Merton</w:t>
      </w:r>
      <w:proofErr w:type="spellEnd"/>
      <w:r w:rsidRPr="00B02C26">
        <w:rPr>
          <w:rFonts w:ascii="Arial" w:hAnsi="Arial" w:cs="Arial"/>
          <w:sz w:val="22"/>
          <w:szCs w:val="22"/>
        </w:rPr>
        <w:t>: il div</w:t>
      </w:r>
      <w:r w:rsidR="009624CB">
        <w:rPr>
          <w:rFonts w:ascii="Arial" w:hAnsi="Arial" w:cs="Arial"/>
          <w:sz w:val="22"/>
          <w:szCs w:val="22"/>
        </w:rPr>
        <w:t>ario tra mezzi e scopi</w:t>
      </w:r>
      <w:r>
        <w:rPr>
          <w:rFonts w:ascii="Arial" w:hAnsi="Arial" w:cs="Arial"/>
          <w:sz w:val="22"/>
          <w:szCs w:val="22"/>
        </w:rPr>
        <w:t xml:space="preserve"> sociali; </w:t>
      </w:r>
      <w:r w:rsidR="009624CB">
        <w:rPr>
          <w:rFonts w:ascii="Arial" w:hAnsi="Arial" w:cs="Arial"/>
          <w:sz w:val="22"/>
          <w:szCs w:val="22"/>
        </w:rPr>
        <w:t>la devianza dei “colletti bianchi”; la teoria dell’</w:t>
      </w:r>
      <w:proofErr w:type="spellStart"/>
      <w:r w:rsidR="009624CB">
        <w:rPr>
          <w:rFonts w:ascii="Arial" w:hAnsi="Arial" w:cs="Arial"/>
          <w:sz w:val="22"/>
          <w:szCs w:val="22"/>
        </w:rPr>
        <w:t>etichettamento</w:t>
      </w:r>
      <w:proofErr w:type="spellEnd"/>
      <w:r w:rsidR="009624CB">
        <w:rPr>
          <w:rFonts w:ascii="Arial" w:hAnsi="Arial" w:cs="Arial"/>
          <w:sz w:val="22"/>
          <w:szCs w:val="22"/>
        </w:rPr>
        <w:t>: devianza e stigmatizzazione e le conseguenze dell’</w:t>
      </w:r>
      <w:proofErr w:type="spellStart"/>
      <w:r w:rsidR="009624CB">
        <w:rPr>
          <w:rFonts w:ascii="Arial" w:hAnsi="Arial" w:cs="Arial"/>
          <w:sz w:val="22"/>
          <w:szCs w:val="22"/>
        </w:rPr>
        <w:t>etichettamento</w:t>
      </w:r>
      <w:proofErr w:type="spellEnd"/>
    </w:p>
    <w:p w:rsidR="000B67BF" w:rsidRPr="0065150F" w:rsidRDefault="000B67BF" w:rsidP="000B67BF">
      <w:pPr>
        <w:spacing w:before="121"/>
        <w:jc w:val="both"/>
        <w:rPr>
          <w:rFonts w:ascii="Arial" w:hAnsi="Arial" w:cs="Arial"/>
          <w:b/>
        </w:rPr>
      </w:pPr>
      <w:r w:rsidRPr="0065150F">
        <w:rPr>
          <w:rFonts w:ascii="Arial" w:hAnsi="Arial" w:cs="Arial"/>
          <w:b/>
        </w:rPr>
        <w:t>Il controllo sociale e le sue forme</w:t>
      </w:r>
    </w:p>
    <w:p w:rsidR="000B67BF" w:rsidRPr="0065150F" w:rsidRDefault="000B67BF" w:rsidP="000B67BF">
      <w:pPr>
        <w:pStyle w:val="Corpotesto"/>
        <w:spacing w:before="119"/>
        <w:ind w:left="0" w:right="127"/>
        <w:jc w:val="both"/>
        <w:rPr>
          <w:rFonts w:ascii="Arial" w:hAnsi="Arial" w:cs="Arial"/>
          <w:sz w:val="22"/>
          <w:szCs w:val="22"/>
        </w:rPr>
      </w:pPr>
      <w:r w:rsidRPr="0065150F">
        <w:rPr>
          <w:rFonts w:ascii="Arial" w:hAnsi="Arial" w:cs="Arial"/>
          <w:sz w:val="22"/>
          <w:szCs w:val="22"/>
        </w:rPr>
        <w:t xml:space="preserve">Gli strumenti del controllo; </w:t>
      </w:r>
      <w:r w:rsidR="009624CB">
        <w:rPr>
          <w:rFonts w:ascii="Arial" w:hAnsi="Arial" w:cs="Arial"/>
          <w:sz w:val="22"/>
          <w:szCs w:val="22"/>
        </w:rPr>
        <w:t>le istituzioni totali; le istituzioni penitenziarie: la nascita del carcere e i diversi tipi di punizione; la funzione delle istituzioni penitenziarie: le teorie retributive, utilitaristiche; le funzioni manifeste e latenti della detenzione</w:t>
      </w:r>
    </w:p>
    <w:p w:rsidR="000B67BF" w:rsidRPr="00BC4403" w:rsidRDefault="000B67BF" w:rsidP="000B67BF">
      <w:pPr>
        <w:pStyle w:val="Corpotesto"/>
        <w:ind w:left="0"/>
        <w:jc w:val="both"/>
        <w:rPr>
          <w:rFonts w:ascii="Arial" w:hAnsi="Arial" w:cs="Arial"/>
          <w:b/>
          <w:sz w:val="22"/>
          <w:szCs w:val="22"/>
          <w:highlight w:val="green"/>
        </w:rPr>
      </w:pPr>
    </w:p>
    <w:p w:rsidR="007B3ACD" w:rsidRDefault="007B3ACD" w:rsidP="0065150F">
      <w:pPr>
        <w:pStyle w:val="Corpotesto"/>
        <w:ind w:left="0"/>
        <w:jc w:val="both"/>
        <w:rPr>
          <w:rFonts w:ascii="Arial" w:hAnsi="Arial" w:cs="Arial"/>
          <w:sz w:val="22"/>
          <w:szCs w:val="22"/>
        </w:rPr>
      </w:pPr>
    </w:p>
    <w:p w:rsidR="007B3ACD" w:rsidRPr="009624CB" w:rsidRDefault="00286349" w:rsidP="0065150F">
      <w:pPr>
        <w:pStyle w:val="Corpotesto"/>
        <w:ind w:left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</w:t>
      </w:r>
      <w:r w:rsidR="009624CB" w:rsidRPr="001E0A1E">
        <w:rPr>
          <w:rFonts w:ascii="Arial" w:hAnsi="Arial" w:cs="Arial"/>
          <w:b/>
          <w:sz w:val="22"/>
          <w:szCs w:val="22"/>
        </w:rPr>
        <w:t xml:space="preserve">. </w:t>
      </w:r>
      <w:r w:rsidR="00856E05" w:rsidRPr="001E0A1E">
        <w:rPr>
          <w:rFonts w:ascii="Arial" w:hAnsi="Arial" w:cs="Arial"/>
          <w:b/>
          <w:sz w:val="22"/>
          <w:szCs w:val="22"/>
        </w:rPr>
        <w:t xml:space="preserve">LA </w:t>
      </w:r>
      <w:r w:rsidR="007B3ACD" w:rsidRPr="001E0A1E">
        <w:rPr>
          <w:rFonts w:ascii="Arial" w:hAnsi="Arial" w:cs="Arial"/>
          <w:b/>
          <w:sz w:val="22"/>
          <w:szCs w:val="22"/>
        </w:rPr>
        <w:t>RICERCA</w:t>
      </w:r>
      <w:r w:rsidR="00856E05" w:rsidRPr="001E0A1E">
        <w:rPr>
          <w:rFonts w:ascii="Arial" w:hAnsi="Arial" w:cs="Arial"/>
          <w:b/>
          <w:sz w:val="22"/>
          <w:szCs w:val="22"/>
        </w:rPr>
        <w:t xml:space="preserve"> IN SOCIOLOGIA</w:t>
      </w:r>
    </w:p>
    <w:p w:rsidR="0065150F" w:rsidRDefault="009624CB" w:rsidP="009624CB">
      <w:pPr>
        <w:pStyle w:val="Corpotes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 xml:space="preserve">I fondamenti della ricerca sociale: l’oggetto di studio e gli obiettivi e lo svolgimento della ricerca; gli strumenti della ricerca: osservazione, inchiesta: questionario e intervista strutturata, intervista libera e storie di vita; gli imprevisti della ricerca: effetto </w:t>
      </w:r>
      <w:proofErr w:type="spellStart"/>
      <w:r>
        <w:rPr>
          <w:rFonts w:ascii="Arial" w:hAnsi="Arial" w:cs="Arial"/>
          <w:sz w:val="22"/>
          <w:szCs w:val="22"/>
        </w:rPr>
        <w:t>hawthorne</w:t>
      </w:r>
      <w:proofErr w:type="spellEnd"/>
      <w:r>
        <w:rPr>
          <w:rFonts w:ascii="Arial" w:hAnsi="Arial" w:cs="Arial"/>
          <w:sz w:val="22"/>
          <w:szCs w:val="22"/>
        </w:rPr>
        <w:t xml:space="preserve"> e serendipity</w:t>
      </w:r>
    </w:p>
    <w:p w:rsidR="0065150F" w:rsidRDefault="0065150F" w:rsidP="000B67BF">
      <w:pPr>
        <w:jc w:val="both"/>
        <w:rPr>
          <w:rFonts w:ascii="Arial" w:hAnsi="Arial" w:cs="Arial"/>
        </w:rPr>
      </w:pPr>
    </w:p>
    <w:p w:rsidR="009624CB" w:rsidRDefault="000B67BF" w:rsidP="009624CB">
      <w:pPr>
        <w:jc w:val="both"/>
        <w:rPr>
          <w:rFonts w:ascii="Arial" w:hAnsi="Arial" w:cs="Arial"/>
          <w:bCs/>
        </w:rPr>
      </w:pPr>
      <w:r w:rsidRPr="009A6525">
        <w:rPr>
          <w:rFonts w:ascii="Arial" w:hAnsi="Arial" w:cs="Arial"/>
          <w:b/>
          <w:bCs/>
        </w:rPr>
        <w:t xml:space="preserve">Materiale didattico oltre ai libri di testo: </w:t>
      </w:r>
      <w:r w:rsidRPr="009A6525">
        <w:rPr>
          <w:rFonts w:ascii="Arial" w:hAnsi="Arial" w:cs="Arial"/>
          <w:bCs/>
        </w:rPr>
        <w:t>Slide fornite dal docente e visione di video</w:t>
      </w:r>
    </w:p>
    <w:p w:rsidR="00C41377" w:rsidRDefault="00C41377" w:rsidP="009624CB">
      <w:pPr>
        <w:jc w:val="both"/>
        <w:rPr>
          <w:rFonts w:ascii="Arial" w:hAnsi="Arial" w:cs="Arial"/>
          <w:bCs/>
        </w:rPr>
      </w:pPr>
    </w:p>
    <w:p w:rsidR="009761C0" w:rsidRDefault="009761C0" w:rsidP="009761C0">
      <w:pPr>
        <w:widowControl/>
        <w:autoSpaceDE/>
        <w:rPr>
          <w:rFonts w:ascii="Arial" w:hAnsi="Arial" w:cs="Arial"/>
          <w:b/>
        </w:rPr>
      </w:pPr>
    </w:p>
    <w:p w:rsidR="009761C0" w:rsidRDefault="009761C0" w:rsidP="009761C0">
      <w:pPr>
        <w:widowControl/>
        <w:autoSpaceDE/>
        <w:rPr>
          <w:rFonts w:ascii="Arial" w:hAnsi="Arial" w:cs="Arial"/>
          <w:b/>
        </w:rPr>
      </w:pPr>
    </w:p>
    <w:p w:rsidR="009624CB" w:rsidRDefault="009624CB" w:rsidP="009624CB">
      <w:pPr>
        <w:jc w:val="both"/>
        <w:rPr>
          <w:rFonts w:ascii="Arial" w:hAnsi="Arial" w:cs="Arial"/>
          <w:bCs/>
        </w:rPr>
      </w:pPr>
    </w:p>
    <w:p w:rsidR="0065150F" w:rsidRPr="009624CB" w:rsidRDefault="009624CB" w:rsidP="009624CB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I </w:t>
      </w:r>
      <w:r w:rsidR="000B67BF">
        <w:rPr>
          <w:rFonts w:ascii="Arial" w:hAnsi="Arial" w:cs="Arial"/>
        </w:rPr>
        <w:t xml:space="preserve">rappresentanti degli studenti </w:t>
      </w:r>
      <w:r w:rsidR="0065150F">
        <w:rPr>
          <w:rFonts w:ascii="Arial" w:hAnsi="Arial" w:cs="Arial"/>
        </w:rPr>
        <w:tab/>
      </w:r>
      <w:r w:rsidR="0065150F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5150F">
        <w:rPr>
          <w:rFonts w:ascii="Arial" w:hAnsi="Arial" w:cs="Arial"/>
        </w:rPr>
        <w:t xml:space="preserve">L’insegnante </w:t>
      </w:r>
    </w:p>
    <w:p w:rsidR="0065150F" w:rsidRDefault="0065150F" w:rsidP="0065150F">
      <w:pPr>
        <w:pStyle w:val="Corpotesto"/>
        <w:tabs>
          <w:tab w:val="left" w:pos="7013"/>
        </w:tabs>
        <w:spacing w:before="172" w:line="480" w:lineRule="auto"/>
        <w:ind w:left="708" w:right="194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Chiara Crippa</w:t>
      </w:r>
      <w:r>
        <w:rPr>
          <w:rFonts w:ascii="Arial" w:hAnsi="Arial" w:cs="Arial"/>
          <w:sz w:val="22"/>
          <w:szCs w:val="22"/>
        </w:rPr>
        <w:tab/>
        <w:t xml:space="preserve">                                   </w:t>
      </w:r>
    </w:p>
    <w:p w:rsidR="00C83F1C" w:rsidRPr="00B02C26" w:rsidRDefault="00226D7B" w:rsidP="007B3ACD">
      <w:pPr>
        <w:pStyle w:val="Corpotesto"/>
        <w:tabs>
          <w:tab w:val="left" w:pos="7013"/>
        </w:tabs>
        <w:spacing w:before="172" w:line="480" w:lineRule="auto"/>
        <w:ind w:left="0" w:right="1949"/>
        <w:jc w:val="both"/>
        <w:rPr>
          <w:rFonts w:ascii="Arial" w:hAnsi="Arial" w:cs="Arial"/>
          <w:sz w:val="22"/>
          <w:szCs w:val="22"/>
        </w:rPr>
        <w:sectPr w:rsidR="00C83F1C" w:rsidRPr="00B02C26">
          <w:pgSz w:w="11910" w:h="16840"/>
          <w:pgMar w:top="500" w:right="440" w:bottom="280" w:left="460" w:header="720" w:footer="720" w:gutter="0"/>
          <w:cols w:space="720"/>
        </w:sectPr>
      </w:pPr>
      <w:r>
        <w:rPr>
          <w:rFonts w:ascii="Arial" w:hAnsi="Arial" w:cs="Arial"/>
          <w:sz w:val="22"/>
          <w:szCs w:val="22"/>
        </w:rPr>
        <w:t xml:space="preserve">  Monticello, 6</w:t>
      </w:r>
      <w:r w:rsidR="0065150F">
        <w:rPr>
          <w:rFonts w:ascii="Arial" w:hAnsi="Arial" w:cs="Arial"/>
          <w:sz w:val="22"/>
          <w:szCs w:val="22"/>
        </w:rPr>
        <w:t xml:space="preserve"> giugno 202</w:t>
      </w:r>
      <w:r w:rsidR="00AE6255">
        <w:rPr>
          <w:rFonts w:ascii="Arial" w:hAnsi="Arial" w:cs="Arial"/>
          <w:sz w:val="22"/>
          <w:szCs w:val="22"/>
        </w:rPr>
        <w:t>6</w:t>
      </w:r>
    </w:p>
    <w:p w:rsidR="00CA4E0F" w:rsidRDefault="00CA4E0F" w:rsidP="00160773">
      <w:pPr>
        <w:jc w:val="both"/>
        <w:rPr>
          <w:rFonts w:ascii="Arial" w:hAnsi="Arial" w:cs="Arial"/>
        </w:rPr>
      </w:pPr>
    </w:p>
    <w:p w:rsidR="00794E6A" w:rsidRDefault="00794E6A" w:rsidP="000B67BF">
      <w:pPr>
        <w:pStyle w:val="Corpotesto"/>
        <w:tabs>
          <w:tab w:val="left" w:pos="7013"/>
        </w:tabs>
        <w:spacing w:before="172" w:line="480" w:lineRule="auto"/>
        <w:ind w:left="0" w:right="1949"/>
        <w:rPr>
          <w:rFonts w:ascii="Arial" w:hAnsi="Arial" w:cs="Arial"/>
          <w:sz w:val="22"/>
          <w:szCs w:val="22"/>
        </w:rPr>
      </w:pPr>
    </w:p>
    <w:p w:rsidR="00955219" w:rsidRDefault="00955219" w:rsidP="00955219">
      <w:pPr>
        <w:spacing w:line="276" w:lineRule="auto"/>
        <w:jc w:val="center"/>
        <w:rPr>
          <w:rFonts w:asciiTheme="minorHAnsi" w:hAnsiTheme="minorHAnsi" w:cstheme="minorHAnsi"/>
          <w:sz w:val="28"/>
          <w:szCs w:val="28"/>
          <w:lang w:bidi="ar-SA"/>
        </w:rPr>
      </w:pPr>
      <w:r>
        <w:rPr>
          <w:rFonts w:asciiTheme="minorHAnsi" w:hAnsiTheme="minorHAnsi" w:cstheme="minorHAnsi"/>
          <w:sz w:val="28"/>
          <w:szCs w:val="28"/>
        </w:rPr>
        <w:t>Coordinamento di Scienze umane</w:t>
      </w:r>
    </w:p>
    <w:p w:rsidR="00955219" w:rsidRDefault="00955219" w:rsidP="00955219">
      <w:pPr>
        <w:spacing w:line="276" w:lineRule="auto"/>
        <w:jc w:val="center"/>
        <w:rPr>
          <w:rFonts w:asciiTheme="minorHAnsi" w:hAnsiTheme="minorHAnsi" w:cstheme="minorHAnsi"/>
          <w:sz w:val="28"/>
          <w:szCs w:val="28"/>
          <w:u w:val="single"/>
        </w:rPr>
      </w:pPr>
      <w:r>
        <w:rPr>
          <w:rFonts w:asciiTheme="minorHAnsi" w:hAnsiTheme="minorHAnsi" w:cstheme="minorHAnsi"/>
          <w:sz w:val="28"/>
          <w:szCs w:val="28"/>
          <w:u w:val="single"/>
        </w:rPr>
        <w:t>Secondo biennio e quinto anno</w:t>
      </w:r>
    </w:p>
    <w:p w:rsidR="00955219" w:rsidRDefault="00955219" w:rsidP="00955219">
      <w:pPr>
        <w:spacing w:line="276" w:lineRule="auto"/>
        <w:jc w:val="center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GRIGLIA VALUTAZIONE QUESTIONARIO A PUNTI</w:t>
      </w:r>
    </w:p>
    <w:p w:rsidR="00955219" w:rsidRDefault="00955219" w:rsidP="00955219">
      <w:pPr>
        <w:spacing w:line="276" w:lineRule="auto"/>
        <w:jc w:val="center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Tabella sintetica</w:t>
      </w:r>
    </w:p>
    <w:p w:rsidR="00955219" w:rsidRDefault="00955219" w:rsidP="00955219">
      <w:pPr>
        <w:spacing w:line="276" w:lineRule="auto"/>
        <w:jc w:val="center"/>
        <w:rPr>
          <w:rFonts w:asciiTheme="minorHAnsi" w:hAnsiTheme="minorHAnsi" w:cstheme="minorHAnsi"/>
          <w:sz w:val="28"/>
          <w:szCs w:val="28"/>
        </w:rPr>
      </w:pPr>
    </w:p>
    <w:p w:rsidR="00955219" w:rsidRDefault="00955219" w:rsidP="00955219">
      <w:pPr>
        <w:spacing w:line="276" w:lineRule="auto"/>
        <w:jc w:val="center"/>
        <w:rPr>
          <w:rFonts w:asciiTheme="minorHAnsi" w:hAnsiTheme="minorHAnsi" w:cstheme="minorHAnsi"/>
          <w:sz w:val="28"/>
          <w:szCs w:val="28"/>
        </w:rPr>
      </w:pPr>
    </w:p>
    <w:p w:rsidR="00955219" w:rsidRDefault="00955219" w:rsidP="00955219">
      <w:pPr>
        <w:spacing w:line="276" w:lineRule="auto"/>
        <w:jc w:val="center"/>
        <w:rPr>
          <w:rFonts w:asciiTheme="minorHAnsi" w:hAnsiTheme="minorHAnsi" w:cstheme="minorHAnsi"/>
          <w:sz w:val="28"/>
          <w:szCs w:val="28"/>
        </w:rPr>
      </w:pPr>
    </w:p>
    <w:p w:rsidR="00955219" w:rsidRDefault="00955219" w:rsidP="00955219">
      <w:pPr>
        <w:spacing w:line="276" w:lineRule="auto"/>
        <w:jc w:val="center"/>
        <w:rPr>
          <w:rFonts w:asciiTheme="minorHAnsi" w:hAnsiTheme="minorHAnsi" w:cstheme="minorHAnsi"/>
          <w:sz w:val="28"/>
          <w:szCs w:val="28"/>
        </w:rPr>
      </w:pPr>
    </w:p>
    <w:p w:rsidR="00955219" w:rsidRDefault="00955219" w:rsidP="00955219">
      <w:pPr>
        <w:spacing w:line="276" w:lineRule="auto"/>
        <w:jc w:val="center"/>
        <w:rPr>
          <w:rFonts w:asciiTheme="minorHAnsi" w:hAnsiTheme="minorHAnsi" w:cstheme="minorHAnsi"/>
          <w:sz w:val="28"/>
          <w:szCs w:val="28"/>
        </w:rPr>
      </w:pPr>
    </w:p>
    <w:p w:rsidR="00955219" w:rsidRDefault="00955219" w:rsidP="00955219">
      <w:pPr>
        <w:spacing w:line="276" w:lineRule="auto"/>
        <w:jc w:val="center"/>
        <w:rPr>
          <w:rFonts w:asciiTheme="minorHAnsi" w:hAnsiTheme="minorHAnsi" w:cstheme="minorHAnsi"/>
          <w:sz w:val="28"/>
          <w:szCs w:val="28"/>
        </w:rPr>
      </w:pPr>
    </w:p>
    <w:p w:rsidR="00955219" w:rsidRDefault="00955219" w:rsidP="00955219">
      <w:pPr>
        <w:spacing w:line="276" w:lineRule="auto"/>
        <w:jc w:val="center"/>
        <w:rPr>
          <w:rFonts w:asciiTheme="minorHAnsi" w:hAnsiTheme="minorHAnsi" w:cstheme="minorHAnsi"/>
          <w:sz w:val="28"/>
          <w:szCs w:val="28"/>
        </w:rPr>
      </w:pPr>
    </w:p>
    <w:p w:rsidR="00955219" w:rsidRDefault="00955219" w:rsidP="00955219">
      <w:pPr>
        <w:spacing w:line="276" w:lineRule="auto"/>
        <w:jc w:val="center"/>
        <w:rPr>
          <w:rFonts w:asciiTheme="minorHAnsi" w:hAnsiTheme="minorHAnsi" w:cstheme="minorHAnsi"/>
          <w:sz w:val="28"/>
          <w:szCs w:val="28"/>
        </w:rPr>
      </w:pPr>
    </w:p>
    <w:p w:rsidR="00955219" w:rsidRDefault="00955219" w:rsidP="00955219">
      <w:pPr>
        <w:spacing w:line="276" w:lineRule="auto"/>
        <w:jc w:val="center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</w:t>
      </w:r>
    </w:p>
    <w:p w:rsidR="00955219" w:rsidRDefault="00955219" w:rsidP="00955219">
      <w:pPr>
        <w:spacing w:line="276" w:lineRule="auto"/>
        <w:rPr>
          <w:rFonts w:asciiTheme="minorHAnsi" w:hAnsiTheme="minorHAnsi" w:cstheme="minorHAnsi"/>
          <w:sz w:val="28"/>
          <w:szCs w:val="28"/>
        </w:rPr>
      </w:pPr>
    </w:p>
    <w:tbl>
      <w:tblPr>
        <w:tblpPr w:leftFromText="141" w:rightFromText="141" w:bottomFromText="160" w:vertAnchor="page" w:horzAnchor="margin" w:tblpXSpec="center" w:tblpY="3141"/>
        <w:tblW w:w="79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6"/>
        <w:gridCol w:w="1065"/>
        <w:gridCol w:w="796"/>
        <w:gridCol w:w="791"/>
        <w:gridCol w:w="801"/>
        <w:gridCol w:w="884"/>
        <w:gridCol w:w="826"/>
        <w:gridCol w:w="803"/>
        <w:gridCol w:w="887"/>
        <w:gridCol w:w="158"/>
      </w:tblGrid>
      <w:tr w:rsidR="00955219" w:rsidTr="00955219">
        <w:trPr>
          <w:gridAfter w:val="1"/>
          <w:wAfter w:w="159" w:type="dxa"/>
          <w:trHeight w:val="245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55219" w:rsidRDefault="00955219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:rsidR="00955219" w:rsidRDefault="00955219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fr-FR"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fr-FR" w:eastAsia="en-US"/>
              </w:rPr>
              <w:t>GIUDIZIO</w:t>
            </w:r>
          </w:p>
          <w:p w:rsidR="00955219" w:rsidRDefault="00955219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fr-FR" w:eastAsia="en-US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55219" w:rsidRDefault="00955219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fr-FR" w:eastAsia="en-US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fr-FR" w:eastAsia="en-US"/>
              </w:rPr>
              <w:t>Nullo</w:t>
            </w:r>
            <w:proofErr w:type="spellEnd"/>
          </w:p>
          <w:p w:rsidR="00955219" w:rsidRDefault="00955219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fr-FR"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55219" w:rsidRDefault="00955219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fr-FR" w:eastAsia="en-US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fr-FR" w:eastAsia="en-US"/>
              </w:rPr>
              <w:t>Assolut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val="fr-FR" w:eastAsia="en-US"/>
              </w:rPr>
              <w:t xml:space="preserve">.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fr-FR" w:eastAsia="en-US"/>
              </w:rPr>
              <w:t>Insuff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val="fr-FR" w:eastAsia="en-US"/>
              </w:rPr>
              <w:t>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55219" w:rsidRDefault="00955219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fr-FR" w:eastAsia="en-US"/>
              </w:rPr>
              <w:t>Grav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val="fr-FR" w:eastAsia="en-US"/>
              </w:rPr>
              <w:t xml:space="preserve">.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fr-FR" w:eastAsia="en-US"/>
              </w:rPr>
              <w:t>Insuff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val="fr-FR" w:eastAsia="en-US"/>
              </w:rPr>
              <w:t>.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55219" w:rsidRDefault="00955219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Insuff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55219" w:rsidRDefault="00955219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Suff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/</w:t>
            </w:r>
          </w:p>
          <w:p w:rsidR="00955219" w:rsidRDefault="00955219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Più che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suff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55219" w:rsidRDefault="00955219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Discr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/</w:t>
            </w:r>
          </w:p>
          <w:p w:rsidR="00955219" w:rsidRDefault="00955219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Più che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discr</w:t>
            </w:r>
            <w:proofErr w:type="spellEnd"/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55219" w:rsidRDefault="00955219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buono/</w:t>
            </w:r>
          </w:p>
          <w:p w:rsidR="00955219" w:rsidRDefault="00955219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ottimo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55219" w:rsidRDefault="00955219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ecellente</w:t>
            </w:r>
            <w:proofErr w:type="spellEnd"/>
          </w:p>
        </w:tc>
      </w:tr>
      <w:tr w:rsidR="00955219" w:rsidTr="00955219">
        <w:trPr>
          <w:gridAfter w:val="1"/>
          <w:wAfter w:w="159" w:type="dxa"/>
          <w:trHeight w:val="254"/>
        </w:trPr>
        <w:tc>
          <w:tcPr>
            <w:tcW w:w="97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55219" w:rsidRDefault="00955219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PUNTI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219" w:rsidRDefault="00955219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0-0.1</w:t>
            </w:r>
          </w:p>
        </w:tc>
        <w:tc>
          <w:tcPr>
            <w:tcW w:w="7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219" w:rsidRDefault="00955219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:rsidR="00955219" w:rsidRDefault="00955219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0.2-0.3</w:t>
            </w:r>
          </w:p>
          <w:p w:rsidR="00955219" w:rsidRDefault="00955219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7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219" w:rsidRDefault="00955219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0.4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219" w:rsidRDefault="00955219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0.5</w:t>
            </w:r>
          </w:p>
        </w:tc>
        <w:tc>
          <w:tcPr>
            <w:tcW w:w="8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219" w:rsidRDefault="00955219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0.6</w:t>
            </w:r>
          </w:p>
        </w:tc>
        <w:tc>
          <w:tcPr>
            <w:tcW w:w="8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219" w:rsidRDefault="00955219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0.7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55219" w:rsidRDefault="00955219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0.8-0.9</w:t>
            </w:r>
          </w:p>
        </w:tc>
        <w:tc>
          <w:tcPr>
            <w:tcW w:w="8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55219" w:rsidRDefault="00955219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1</w:t>
            </w:r>
          </w:p>
        </w:tc>
      </w:tr>
      <w:tr w:rsidR="00955219" w:rsidTr="00955219">
        <w:trPr>
          <w:gridAfter w:val="1"/>
          <w:wAfter w:w="159" w:type="dxa"/>
          <w:trHeight w:val="254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55219" w:rsidRDefault="00955219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219" w:rsidRDefault="00955219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0-0.2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219" w:rsidRDefault="00955219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:rsidR="00955219" w:rsidRDefault="00955219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0.4-0.7</w:t>
            </w:r>
          </w:p>
          <w:p w:rsidR="00955219" w:rsidRDefault="00955219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219" w:rsidRDefault="00955219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0.8-0.9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219" w:rsidRDefault="00955219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1-1.1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219" w:rsidRDefault="00955219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1.2-1.3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219" w:rsidRDefault="00955219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1.4-1.5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55219" w:rsidRDefault="00955219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1.6-1.9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55219" w:rsidRDefault="00955219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2</w:t>
            </w:r>
          </w:p>
        </w:tc>
      </w:tr>
      <w:tr w:rsidR="00955219" w:rsidTr="00955219">
        <w:trPr>
          <w:trHeight w:val="264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55219" w:rsidRDefault="00955219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55219" w:rsidRDefault="00955219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0-0.3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55219" w:rsidRDefault="00955219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:rsidR="00955219" w:rsidRDefault="00955219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0.6-1.1</w:t>
            </w:r>
          </w:p>
          <w:p w:rsidR="00955219" w:rsidRDefault="00955219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55219" w:rsidRDefault="00955219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1.2-1.4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55219" w:rsidRDefault="00955219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1.5-1.7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55219" w:rsidRDefault="00955219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1.8-2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55219" w:rsidRDefault="00955219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2.1-2.3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955219" w:rsidRDefault="00955219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2.4-2.9</w:t>
            </w:r>
          </w:p>
        </w:tc>
        <w:tc>
          <w:tcPr>
            <w:tcW w:w="82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955219" w:rsidRDefault="00955219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9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955219" w:rsidRDefault="00955219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955219" w:rsidTr="00955219">
        <w:trPr>
          <w:gridAfter w:val="1"/>
          <w:wAfter w:w="159" w:type="dxa"/>
          <w:trHeight w:val="245"/>
        </w:trPr>
        <w:tc>
          <w:tcPr>
            <w:tcW w:w="9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55219" w:rsidRDefault="00955219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CORRISP. IN DECIMI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219" w:rsidRDefault="00955219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219" w:rsidRDefault="00955219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fr-FR" w:eastAsia="en-US"/>
              </w:rPr>
              <w:t>2-3.5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219" w:rsidRDefault="00955219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fr-FR" w:eastAsia="en-US"/>
              </w:rPr>
              <w:t>4-4.5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219" w:rsidRDefault="00955219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5-5.5</w:t>
            </w:r>
          </w:p>
        </w:tc>
        <w:tc>
          <w:tcPr>
            <w:tcW w:w="8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219" w:rsidRDefault="00955219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6-6.5</w:t>
            </w:r>
          </w:p>
        </w:tc>
        <w:tc>
          <w:tcPr>
            <w:tcW w:w="8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219" w:rsidRDefault="00955219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7-7.5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219" w:rsidRDefault="00955219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8-9.5</w:t>
            </w:r>
          </w:p>
        </w:tc>
        <w:tc>
          <w:tcPr>
            <w:tcW w:w="8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219" w:rsidRDefault="00955219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10</w:t>
            </w:r>
          </w:p>
        </w:tc>
      </w:tr>
    </w:tbl>
    <w:p w:rsidR="00955219" w:rsidRDefault="00955219" w:rsidP="00955219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NOTE.</w:t>
      </w:r>
    </w:p>
    <w:p w:rsidR="00955219" w:rsidRDefault="00955219" w:rsidP="00955219">
      <w:pPr>
        <w:pStyle w:val="Paragrafoelenco"/>
        <w:widowControl/>
        <w:numPr>
          <w:ilvl w:val="0"/>
          <w:numId w:val="30"/>
        </w:numPr>
        <w:autoSpaceDE/>
        <w:autoSpaceDN/>
        <w:ind w:left="426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Si assegneranno a ciascun quesito punti differenti a seconda della tipologia di domanda (aperta breve o lunga/chiusa/a scelta multipla/di completamento/di conoscenza/di abilità, ecc.). Rif. programmazione di materia “Linee guida per la predisposizione e la valutazione del questionario”</w:t>
      </w:r>
    </w:p>
    <w:p w:rsidR="00955219" w:rsidRDefault="00955219" w:rsidP="00955219">
      <w:pPr>
        <w:pStyle w:val="Paragrafoelenco"/>
        <w:widowControl/>
        <w:numPr>
          <w:ilvl w:val="0"/>
          <w:numId w:val="30"/>
        </w:numPr>
        <w:autoSpaceDE/>
        <w:autoSpaceDN/>
        <w:ind w:left="426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Il punteggio parziale, ottenuto dalla somma dei punti assegnati ai singoli quesiti, verrà trasformato in decimi</w:t>
      </w:r>
    </w:p>
    <w:p w:rsidR="00955219" w:rsidRDefault="00955219" w:rsidP="00955219">
      <w:pPr>
        <w:pStyle w:val="Paragrafoelenco"/>
        <w:widowControl/>
        <w:numPr>
          <w:ilvl w:val="0"/>
          <w:numId w:val="30"/>
        </w:numPr>
        <w:autoSpaceDE/>
        <w:autoSpaceDN/>
        <w:ind w:left="426"/>
        <w:rPr>
          <w:rFonts w:asciiTheme="minorHAnsi" w:hAnsiTheme="minorHAnsi" w:cstheme="minorHAnsi"/>
          <w:color w:val="000000" w:themeColor="text1"/>
          <w:sz w:val="20"/>
          <w:szCs w:val="20"/>
        </w:rPr>
      </w:pPr>
      <w:r>
        <w:rPr>
          <w:rFonts w:asciiTheme="minorHAnsi" w:hAnsiTheme="minorHAnsi" w:cstheme="minorHAnsi"/>
          <w:color w:val="000000" w:themeColor="text1"/>
          <w:sz w:val="20"/>
          <w:szCs w:val="20"/>
        </w:rPr>
        <w:t>Per tutte le tipologie di prove la sufficienza corrisponde al 60% del punteggio</w:t>
      </w:r>
    </w:p>
    <w:p w:rsidR="00955219" w:rsidRDefault="00955219" w:rsidP="00955219">
      <w:pPr>
        <w:rPr>
          <w:sz w:val="24"/>
          <w:szCs w:val="24"/>
        </w:rPr>
      </w:pPr>
    </w:p>
    <w:p w:rsidR="00955219" w:rsidRDefault="00955219" w:rsidP="00955219">
      <w:pPr>
        <w:jc w:val="center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Tabella analitica</w:t>
      </w:r>
    </w:p>
    <w:p w:rsidR="00955219" w:rsidRDefault="00955219" w:rsidP="00955219">
      <w:pPr>
        <w:jc w:val="center"/>
        <w:rPr>
          <w:rFonts w:asciiTheme="minorHAnsi" w:hAnsiTheme="minorHAnsi" w:cstheme="minorHAnsi"/>
          <w:sz w:val="24"/>
          <w:szCs w:val="24"/>
        </w:rPr>
      </w:pPr>
    </w:p>
    <w:tbl>
      <w:tblPr>
        <w:tblStyle w:val="Grigliatabella"/>
        <w:tblW w:w="10349" w:type="dxa"/>
        <w:tblInd w:w="-289" w:type="dxa"/>
        <w:tblLook w:val="04A0" w:firstRow="1" w:lastRow="0" w:firstColumn="1" w:lastColumn="0" w:noHBand="0" w:noVBand="1"/>
      </w:tblPr>
      <w:tblGrid>
        <w:gridCol w:w="2844"/>
        <w:gridCol w:w="3961"/>
        <w:gridCol w:w="1843"/>
        <w:gridCol w:w="566"/>
        <w:gridCol w:w="568"/>
        <w:gridCol w:w="567"/>
      </w:tblGrid>
      <w:tr w:rsidR="00955219" w:rsidTr="00955219"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219" w:rsidRDefault="00955219">
            <w:pPr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>Indicatori e descrittori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219" w:rsidRDefault="00955219">
            <w:pPr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>livelli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219" w:rsidRDefault="00955219">
            <w:pPr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>giudizi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219" w:rsidRDefault="00955219">
            <w:pPr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>punti</w:t>
            </w:r>
          </w:p>
        </w:tc>
      </w:tr>
      <w:tr w:rsidR="00955219" w:rsidTr="00955219">
        <w:tc>
          <w:tcPr>
            <w:tcW w:w="2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19" w:rsidRDefault="00955219">
            <w:pPr>
              <w:pStyle w:val="Paragrafoelenco"/>
              <w:ind w:left="451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 xml:space="preserve"> </w:t>
            </w:r>
          </w:p>
          <w:p w:rsidR="00955219" w:rsidRDefault="00955219">
            <w:pPr>
              <w:rPr>
                <w:rFonts w:asciiTheme="minorHAnsi" w:hAnsiTheme="minorHAnsi" w:cstheme="minorHAnsi"/>
                <w:lang w:eastAsia="en-US"/>
              </w:rPr>
            </w:pPr>
          </w:p>
          <w:p w:rsidR="00955219" w:rsidRDefault="00955219">
            <w:pPr>
              <w:pStyle w:val="Paragrafoelenco"/>
              <w:ind w:left="451"/>
              <w:rPr>
                <w:rFonts w:asciiTheme="minorHAnsi" w:hAnsiTheme="minorHAnsi" w:cstheme="minorHAnsi"/>
                <w:lang w:eastAsia="en-US"/>
              </w:rPr>
            </w:pPr>
          </w:p>
          <w:p w:rsidR="00955219" w:rsidRDefault="00955219" w:rsidP="00955219">
            <w:pPr>
              <w:pStyle w:val="Paragrafoelenco"/>
              <w:widowControl/>
              <w:numPr>
                <w:ilvl w:val="0"/>
                <w:numId w:val="31"/>
              </w:numPr>
              <w:autoSpaceDE/>
              <w:autoSpaceDN/>
              <w:ind w:left="451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>CONOSCENZE:</w:t>
            </w:r>
          </w:p>
          <w:p w:rsidR="00955219" w:rsidRDefault="00955219">
            <w:pPr>
              <w:pStyle w:val="Paragrafoelenco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conoscenza di concetti, teorie, autori, modelli interpretativi, coordinate spazio-temporali ecc.</w:t>
            </w:r>
          </w:p>
          <w:p w:rsidR="00955219" w:rsidRDefault="00955219">
            <w:pPr>
              <w:pStyle w:val="Paragrafoelenco"/>
              <w:rPr>
                <w:rFonts w:asciiTheme="minorHAnsi" w:hAnsiTheme="minorHAnsi" w:cstheme="minorHAnsi"/>
                <w:lang w:eastAsia="en-US"/>
              </w:rPr>
            </w:pPr>
          </w:p>
          <w:p w:rsidR="00955219" w:rsidRDefault="00955219">
            <w:pPr>
              <w:pStyle w:val="Paragrafoelenco"/>
              <w:ind w:left="451"/>
              <w:rPr>
                <w:rFonts w:asciiTheme="minorHAnsi" w:hAnsiTheme="minorHAnsi" w:cstheme="minorHAnsi"/>
                <w:lang w:eastAsia="en-US"/>
              </w:rPr>
            </w:pPr>
          </w:p>
          <w:p w:rsidR="00955219" w:rsidRDefault="00955219">
            <w:pPr>
              <w:pStyle w:val="Paragrafoelenco"/>
              <w:ind w:left="451"/>
              <w:rPr>
                <w:rFonts w:asciiTheme="minorHAnsi" w:hAnsiTheme="minorHAnsi" w:cstheme="minorHAnsi"/>
                <w:lang w:eastAsia="en-US"/>
              </w:rPr>
            </w:pPr>
          </w:p>
          <w:p w:rsidR="00955219" w:rsidRDefault="00955219" w:rsidP="00955219">
            <w:pPr>
              <w:pStyle w:val="Paragrafoelenco"/>
              <w:widowControl/>
              <w:numPr>
                <w:ilvl w:val="0"/>
                <w:numId w:val="31"/>
              </w:numPr>
              <w:autoSpaceDE/>
              <w:autoSpaceDN/>
              <w:ind w:left="451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 xml:space="preserve">ABILITA’/COMPETENZE:  </w:t>
            </w:r>
          </w:p>
          <w:p w:rsidR="00955219" w:rsidRDefault="00955219" w:rsidP="00955219">
            <w:pPr>
              <w:pStyle w:val="Paragrafoelenco"/>
              <w:widowControl/>
              <w:numPr>
                <w:ilvl w:val="0"/>
                <w:numId w:val="32"/>
              </w:numPr>
              <w:autoSpaceDE/>
              <w:autoSpaceDN/>
              <w:ind w:left="735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Comparazione</w:t>
            </w:r>
          </w:p>
          <w:p w:rsidR="00955219" w:rsidRDefault="00955219" w:rsidP="00955219">
            <w:pPr>
              <w:pStyle w:val="Paragrafoelenco"/>
              <w:widowControl/>
              <w:numPr>
                <w:ilvl w:val="0"/>
                <w:numId w:val="32"/>
              </w:numPr>
              <w:autoSpaceDE/>
              <w:autoSpaceDN/>
              <w:ind w:left="735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Analisi/sintesi</w:t>
            </w:r>
          </w:p>
          <w:p w:rsidR="00955219" w:rsidRDefault="00955219" w:rsidP="00955219">
            <w:pPr>
              <w:pStyle w:val="Paragrafoelenco"/>
              <w:widowControl/>
              <w:numPr>
                <w:ilvl w:val="0"/>
                <w:numId w:val="32"/>
              </w:numPr>
              <w:autoSpaceDE/>
              <w:autoSpaceDN/>
              <w:ind w:left="735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applicazione</w:t>
            </w:r>
          </w:p>
          <w:p w:rsidR="00955219" w:rsidRDefault="00955219" w:rsidP="00955219">
            <w:pPr>
              <w:pStyle w:val="Paragrafoelenco"/>
              <w:widowControl/>
              <w:numPr>
                <w:ilvl w:val="0"/>
                <w:numId w:val="32"/>
              </w:numPr>
              <w:autoSpaceDE/>
              <w:autoSpaceDN/>
              <w:ind w:left="735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Argomentazione</w:t>
            </w:r>
          </w:p>
          <w:p w:rsidR="00955219" w:rsidRDefault="00955219" w:rsidP="00955219">
            <w:pPr>
              <w:pStyle w:val="Paragrafoelenco"/>
              <w:widowControl/>
              <w:numPr>
                <w:ilvl w:val="0"/>
                <w:numId w:val="32"/>
              </w:numPr>
              <w:autoSpaceDE/>
              <w:autoSpaceDN/>
              <w:ind w:left="735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Esposizione</w:t>
            </w:r>
          </w:p>
          <w:p w:rsidR="00955219" w:rsidRDefault="00955219" w:rsidP="00955219">
            <w:pPr>
              <w:pStyle w:val="Paragrafoelenco"/>
              <w:widowControl/>
              <w:numPr>
                <w:ilvl w:val="0"/>
                <w:numId w:val="32"/>
              </w:numPr>
              <w:autoSpaceDE/>
              <w:autoSpaceDN/>
              <w:ind w:left="735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Uso lessico tecnico</w:t>
            </w:r>
          </w:p>
          <w:p w:rsidR="00955219" w:rsidRDefault="00955219" w:rsidP="00955219">
            <w:pPr>
              <w:pStyle w:val="Paragrafoelenco"/>
              <w:widowControl/>
              <w:numPr>
                <w:ilvl w:val="0"/>
                <w:numId w:val="32"/>
              </w:numPr>
              <w:autoSpaceDE/>
              <w:autoSpaceDN/>
              <w:ind w:left="735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 xml:space="preserve">Valutazione/critica </w:t>
            </w:r>
          </w:p>
          <w:p w:rsidR="00955219" w:rsidRDefault="00955219">
            <w:pPr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219" w:rsidRDefault="00955219" w:rsidP="00955219">
            <w:pPr>
              <w:pStyle w:val="Paragrafoelenco"/>
              <w:widowControl/>
              <w:numPr>
                <w:ilvl w:val="0"/>
                <w:numId w:val="33"/>
              </w:numPr>
              <w:autoSpaceDE/>
              <w:autoSpaceDN/>
              <w:ind w:left="281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Conoscenze complete e approfondite</w:t>
            </w:r>
          </w:p>
          <w:p w:rsidR="00955219" w:rsidRDefault="00955219" w:rsidP="00955219">
            <w:pPr>
              <w:pStyle w:val="Paragrafoelenco"/>
              <w:widowControl/>
              <w:numPr>
                <w:ilvl w:val="0"/>
                <w:numId w:val="33"/>
              </w:numPr>
              <w:autoSpaceDE/>
              <w:autoSpaceDN/>
              <w:ind w:left="281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Padronanza sicura delle abilità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219" w:rsidRDefault="00955219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eccellente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219" w:rsidRDefault="00955219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219" w:rsidRDefault="00955219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219" w:rsidRDefault="00955219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3</w:t>
            </w:r>
          </w:p>
        </w:tc>
      </w:tr>
      <w:tr w:rsidR="00955219" w:rsidTr="00955219">
        <w:trPr>
          <w:trHeight w:val="29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219" w:rsidRDefault="00955219">
            <w:pPr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219" w:rsidRDefault="00955219" w:rsidP="00955219">
            <w:pPr>
              <w:pStyle w:val="Paragrafoelenco"/>
              <w:widowControl/>
              <w:numPr>
                <w:ilvl w:val="0"/>
                <w:numId w:val="33"/>
              </w:numPr>
              <w:autoSpaceDE/>
              <w:autoSpaceDN/>
              <w:ind w:left="281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Conoscenze  abbastanza complete ma approfondite/o complete e abbastanza approfondite</w:t>
            </w:r>
          </w:p>
          <w:p w:rsidR="00955219" w:rsidRDefault="00955219" w:rsidP="00955219">
            <w:pPr>
              <w:pStyle w:val="Paragrafoelenco"/>
              <w:widowControl/>
              <w:numPr>
                <w:ilvl w:val="0"/>
                <w:numId w:val="33"/>
              </w:numPr>
              <w:autoSpaceDE/>
              <w:autoSpaceDN/>
              <w:ind w:left="281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Abilità nel complesso buone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219" w:rsidRDefault="00955219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Buono-Ottimo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219" w:rsidRDefault="00955219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0.8-0.9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219" w:rsidRDefault="00955219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1.6-1.9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219" w:rsidRDefault="00955219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2.4-2.9</w:t>
            </w:r>
          </w:p>
        </w:tc>
      </w:tr>
      <w:tr w:rsidR="00955219" w:rsidTr="009552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219" w:rsidRDefault="00955219">
            <w:pPr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219" w:rsidRDefault="00955219" w:rsidP="00955219">
            <w:pPr>
              <w:pStyle w:val="Paragrafoelenco"/>
              <w:widowControl/>
              <w:numPr>
                <w:ilvl w:val="0"/>
                <w:numId w:val="33"/>
              </w:numPr>
              <w:autoSpaceDE/>
              <w:autoSpaceDN/>
              <w:ind w:left="281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Conoscenze discrete sia per numero che per approfondimento</w:t>
            </w:r>
          </w:p>
          <w:p w:rsidR="00955219" w:rsidRDefault="00955219" w:rsidP="00955219">
            <w:pPr>
              <w:pStyle w:val="Paragrafoelenco"/>
              <w:widowControl/>
              <w:numPr>
                <w:ilvl w:val="0"/>
                <w:numId w:val="33"/>
              </w:numPr>
              <w:autoSpaceDE/>
              <w:autoSpaceDN/>
              <w:ind w:left="281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Abilità discrete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219" w:rsidRDefault="00955219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discreto-più che discreto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219" w:rsidRDefault="00955219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0.7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219" w:rsidRDefault="00955219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1.4-1.5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219" w:rsidRDefault="00955219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2.1-2.3</w:t>
            </w:r>
          </w:p>
        </w:tc>
      </w:tr>
      <w:tr w:rsidR="00955219" w:rsidTr="009552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219" w:rsidRDefault="00955219">
            <w:pPr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955219" w:rsidRDefault="00955219" w:rsidP="00955219">
            <w:pPr>
              <w:pStyle w:val="Paragrafoelenco"/>
              <w:widowControl/>
              <w:numPr>
                <w:ilvl w:val="0"/>
                <w:numId w:val="33"/>
              </w:numPr>
              <w:autoSpaceDE/>
              <w:autoSpaceDN/>
              <w:ind w:left="281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Conoscenze essenziali</w:t>
            </w:r>
          </w:p>
          <w:p w:rsidR="00955219" w:rsidRDefault="00955219" w:rsidP="00955219">
            <w:pPr>
              <w:pStyle w:val="Paragrafoelenco"/>
              <w:widowControl/>
              <w:numPr>
                <w:ilvl w:val="0"/>
                <w:numId w:val="33"/>
              </w:numPr>
              <w:autoSpaceDE/>
              <w:autoSpaceDN/>
              <w:ind w:left="281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Abilità sufficienti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955219" w:rsidRDefault="00955219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 xml:space="preserve">Sufficiente/più che </w:t>
            </w:r>
            <w:proofErr w:type="spellStart"/>
            <w:r>
              <w:rPr>
                <w:rFonts w:asciiTheme="minorHAnsi" w:hAnsiTheme="minorHAnsi" w:cstheme="minorHAnsi"/>
                <w:lang w:eastAsia="en-US"/>
              </w:rPr>
              <w:t>suff</w:t>
            </w:r>
            <w:proofErr w:type="spellEnd"/>
            <w:r>
              <w:rPr>
                <w:rFonts w:asciiTheme="minorHAnsi" w:hAnsiTheme="minorHAnsi" w:cstheme="minorHAnsi"/>
                <w:lang w:eastAsia="en-US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955219" w:rsidRDefault="00955219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0.6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955219" w:rsidRDefault="00955219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1.2-1.3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955219" w:rsidRDefault="00955219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1.8-2</w:t>
            </w:r>
          </w:p>
        </w:tc>
      </w:tr>
      <w:tr w:rsidR="00955219" w:rsidTr="009552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219" w:rsidRDefault="00955219">
            <w:pPr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219" w:rsidRDefault="00955219" w:rsidP="00955219">
            <w:pPr>
              <w:pStyle w:val="Paragrafoelenco"/>
              <w:widowControl/>
              <w:numPr>
                <w:ilvl w:val="0"/>
                <w:numId w:val="33"/>
              </w:numPr>
              <w:autoSpaceDE/>
              <w:autoSpaceDN/>
              <w:ind w:left="236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Conoscenze e abilità parziali/con numerose lacune/qualche errore ripetuto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219" w:rsidRDefault="00955219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insufficiente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219" w:rsidRDefault="00955219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0.5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219" w:rsidRDefault="00955219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1-1.1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219" w:rsidRDefault="00955219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1.5-1.7</w:t>
            </w:r>
          </w:p>
        </w:tc>
      </w:tr>
      <w:tr w:rsidR="00955219" w:rsidTr="009552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219" w:rsidRDefault="00955219">
            <w:pPr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219" w:rsidRDefault="00955219" w:rsidP="00955219">
            <w:pPr>
              <w:pStyle w:val="Paragrafoelenco"/>
              <w:widowControl/>
              <w:numPr>
                <w:ilvl w:val="0"/>
                <w:numId w:val="33"/>
              </w:numPr>
              <w:autoSpaceDE/>
              <w:autoSpaceDN/>
              <w:ind w:left="236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Gravi errori ripetuti/conoscenze/abilità insufficienti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219" w:rsidRDefault="00955219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Gravemente</w:t>
            </w:r>
          </w:p>
          <w:p w:rsidR="00955219" w:rsidRDefault="00955219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insufficiente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219" w:rsidRDefault="00955219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0.4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219" w:rsidRDefault="00955219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0.8-0.9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219" w:rsidRDefault="00955219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1.2-1.4</w:t>
            </w:r>
          </w:p>
        </w:tc>
      </w:tr>
      <w:tr w:rsidR="00955219" w:rsidTr="009552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219" w:rsidRDefault="00955219">
            <w:pPr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219" w:rsidRDefault="00955219" w:rsidP="00955219">
            <w:pPr>
              <w:pStyle w:val="Paragrafoelenco"/>
              <w:widowControl/>
              <w:numPr>
                <w:ilvl w:val="0"/>
                <w:numId w:val="33"/>
              </w:numPr>
              <w:autoSpaceDE/>
              <w:autoSpaceDN/>
              <w:ind w:left="236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Gravissimi errori/conoscenze esigue/abilità molto carenti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219" w:rsidRDefault="00955219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assolutamente insufficiente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219" w:rsidRDefault="00955219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0.2-0.3</w:t>
            </w:r>
          </w:p>
          <w:p w:rsidR="00955219" w:rsidRDefault="00955219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219" w:rsidRDefault="00955219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  <w:p w:rsidR="00955219" w:rsidRDefault="00955219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0.4-</w:t>
            </w:r>
            <w:r>
              <w:rPr>
                <w:rFonts w:asciiTheme="minorHAnsi" w:hAnsiTheme="minorHAnsi" w:cstheme="minorHAnsi"/>
                <w:lang w:eastAsia="en-US"/>
              </w:rPr>
              <w:lastRenderedPageBreak/>
              <w:t>0.7</w:t>
            </w:r>
          </w:p>
          <w:p w:rsidR="00955219" w:rsidRDefault="00955219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219" w:rsidRDefault="00955219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  <w:p w:rsidR="00955219" w:rsidRDefault="00955219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0.6-</w:t>
            </w:r>
            <w:r>
              <w:rPr>
                <w:rFonts w:asciiTheme="minorHAnsi" w:hAnsiTheme="minorHAnsi" w:cstheme="minorHAnsi"/>
                <w:lang w:eastAsia="en-US"/>
              </w:rPr>
              <w:lastRenderedPageBreak/>
              <w:t>1.1</w:t>
            </w:r>
          </w:p>
          <w:p w:rsidR="00955219" w:rsidRDefault="00955219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955219" w:rsidTr="009552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219" w:rsidRDefault="00955219">
            <w:pPr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219" w:rsidRDefault="00955219" w:rsidP="00955219">
            <w:pPr>
              <w:pStyle w:val="Paragrafoelenco"/>
              <w:widowControl/>
              <w:numPr>
                <w:ilvl w:val="0"/>
                <w:numId w:val="33"/>
              </w:numPr>
              <w:autoSpaceDE/>
              <w:autoSpaceDN/>
              <w:ind w:left="236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Conoscenze e abilità inconsistenti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219" w:rsidRDefault="00955219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nullo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219" w:rsidRDefault="00955219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0-0.1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219" w:rsidRDefault="00955219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0-0.2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219" w:rsidRDefault="00955219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0-0.3</w:t>
            </w:r>
          </w:p>
        </w:tc>
      </w:tr>
    </w:tbl>
    <w:p w:rsidR="00955219" w:rsidRDefault="00955219" w:rsidP="00955219">
      <w:pPr>
        <w:jc w:val="center"/>
        <w:rPr>
          <w:rFonts w:asciiTheme="minorHAnsi" w:eastAsia="Calibri" w:hAnsiTheme="minorHAnsi" w:cstheme="minorHAnsi"/>
          <w:b/>
          <w:sz w:val="20"/>
          <w:szCs w:val="20"/>
        </w:rPr>
      </w:pPr>
      <w:r>
        <w:rPr>
          <w:rFonts w:asciiTheme="minorHAnsi" w:eastAsia="Calibri" w:hAnsiTheme="minorHAnsi" w:cstheme="minorHAnsi"/>
          <w:b/>
          <w:sz w:val="20"/>
          <w:szCs w:val="20"/>
        </w:rPr>
        <w:t>COMPETENZE MINIME</w:t>
      </w:r>
    </w:p>
    <w:p w:rsidR="00955219" w:rsidRDefault="00955219" w:rsidP="00955219">
      <w:pPr>
        <w:jc w:val="both"/>
        <w:rPr>
          <w:rFonts w:asciiTheme="minorHAnsi" w:eastAsia="Calibri" w:hAnsiTheme="minorHAnsi" w:cstheme="minorHAnsi"/>
          <w:bCs/>
          <w:sz w:val="20"/>
          <w:szCs w:val="20"/>
        </w:rPr>
      </w:pPr>
      <w:r>
        <w:rPr>
          <w:rFonts w:asciiTheme="minorHAnsi" w:eastAsia="Calibri" w:hAnsiTheme="minorHAnsi" w:cstheme="minorHAnsi"/>
          <w:bCs/>
          <w:sz w:val="20"/>
          <w:szCs w:val="20"/>
          <w:u w:val="single"/>
        </w:rPr>
        <w:t>In terza si presterà attenzione soprattutto su conoscenza e comprensione</w:t>
      </w:r>
      <w:r>
        <w:rPr>
          <w:rFonts w:asciiTheme="minorHAnsi" w:eastAsia="Calibri" w:hAnsiTheme="minorHAnsi" w:cstheme="minorHAnsi"/>
          <w:bCs/>
          <w:sz w:val="20"/>
          <w:szCs w:val="20"/>
        </w:rPr>
        <w:t>, in quarta anche su applicazione, analisi e sintesi, in quinta anche su valutazione</w:t>
      </w:r>
    </w:p>
    <w:p w:rsidR="00955219" w:rsidRDefault="00955219" w:rsidP="00955219">
      <w:pPr>
        <w:jc w:val="both"/>
        <w:rPr>
          <w:rFonts w:asciiTheme="minorHAnsi" w:eastAsia="Calibri" w:hAnsiTheme="minorHAnsi" w:cstheme="minorHAnsi"/>
          <w:b/>
          <w:sz w:val="20"/>
          <w:szCs w:val="20"/>
        </w:rPr>
      </w:pPr>
    </w:p>
    <w:tbl>
      <w:tblPr>
        <w:tblStyle w:val="Grigliatabella"/>
        <w:tblW w:w="4578" w:type="pct"/>
        <w:tblInd w:w="-5" w:type="dxa"/>
        <w:tblLook w:val="04A0" w:firstRow="1" w:lastRow="0" w:firstColumn="1" w:lastColumn="0" w:noHBand="0" w:noVBand="1"/>
      </w:tblPr>
      <w:tblGrid>
        <w:gridCol w:w="3227"/>
        <w:gridCol w:w="6845"/>
      </w:tblGrid>
      <w:tr w:rsidR="00955219" w:rsidTr="00955219">
        <w:trPr>
          <w:trHeight w:val="975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219" w:rsidRDefault="00955219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Conoscenza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: capacità di richiamare informazioni e dati precedentemente memorizzati a prescindere se l’allievo abbia o no compreso effettivamente il loro significato</w:t>
            </w: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219" w:rsidRDefault="00955219" w:rsidP="00955219">
            <w:pPr>
              <w:pStyle w:val="Paragrafoelenco"/>
              <w:widowControl/>
              <w:numPr>
                <w:ilvl w:val="0"/>
                <w:numId w:val="34"/>
              </w:numPr>
              <w:autoSpaceDE/>
              <w:autoSpaceDN/>
              <w:ind w:left="173" w:hanging="218"/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Individua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i principali paradigmi scientifici di matrice psico-pedagogica e socio-antropologica.</w:t>
            </w:r>
          </w:p>
          <w:p w:rsidR="00955219" w:rsidRDefault="00955219" w:rsidP="00955219">
            <w:pPr>
              <w:pStyle w:val="Paragrafoelenco"/>
              <w:widowControl/>
              <w:numPr>
                <w:ilvl w:val="0"/>
                <w:numId w:val="34"/>
              </w:numPr>
              <w:autoSpaceDE/>
              <w:autoSpaceDN/>
              <w:ind w:left="173" w:hanging="218"/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Ricostruisce e contestualizza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i principali modelli teorici utilizzati nelle scienze umane</w:t>
            </w:r>
          </w:p>
        </w:tc>
      </w:tr>
      <w:tr w:rsidR="00955219" w:rsidTr="00955219">
        <w:trPr>
          <w:trHeight w:val="1460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19" w:rsidRDefault="00955219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Comprensione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: capacità di cogliere il significato di una conoscenza e saperla esprimere in una forma diversa da quella in cui è stata acquisita. </w:t>
            </w:r>
          </w:p>
          <w:p w:rsidR="00955219" w:rsidRDefault="00955219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:rsidR="00955219" w:rsidRDefault="00955219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219" w:rsidRDefault="00955219" w:rsidP="00955219">
            <w:pPr>
              <w:pStyle w:val="Paragrafoelenco"/>
              <w:widowControl/>
              <w:numPr>
                <w:ilvl w:val="0"/>
                <w:numId w:val="35"/>
              </w:numPr>
              <w:autoSpaceDE/>
              <w:autoSpaceDN/>
              <w:ind w:left="173" w:hanging="142"/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Distingue e definisce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i principali modelli teorici di riferimento in campo psico-pedagogico e socio-antropologico.</w:t>
            </w:r>
          </w:p>
          <w:p w:rsidR="00955219" w:rsidRDefault="00955219" w:rsidP="00955219">
            <w:pPr>
              <w:pStyle w:val="Standard"/>
              <w:widowControl/>
              <w:numPr>
                <w:ilvl w:val="0"/>
                <w:numId w:val="35"/>
              </w:numPr>
              <w:ind w:left="173" w:hanging="142"/>
              <w:jc w:val="both"/>
              <w:rPr>
                <w:rFonts w:asciiTheme="minorHAnsi" w:hAnsiTheme="minorHAnsi" w:cstheme="minorHAnsi"/>
                <w:sz w:val="20"/>
                <w:szCs w:val="20"/>
                <w:lang w:val="it-IT" w:eastAsia="it-IT" w:bidi="ar-SA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it-IT" w:eastAsia="it-IT" w:bidi="ar-SA"/>
              </w:rPr>
              <w:t>Seleziona e compara</w:t>
            </w:r>
            <w:r>
              <w:rPr>
                <w:rFonts w:asciiTheme="minorHAnsi" w:hAnsiTheme="minorHAnsi" w:cstheme="minorHAnsi"/>
                <w:sz w:val="20"/>
                <w:szCs w:val="20"/>
                <w:lang w:val="it-IT" w:eastAsia="it-IT" w:bidi="ar-SA"/>
              </w:rPr>
              <w:t xml:space="preserve"> le principali categorie psicologiche, pedagogiche, sociologiche e antropologiche e le principali teorie per comprendere e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it-IT" w:eastAsia="it-IT" w:bidi="ar-SA"/>
              </w:rPr>
              <w:t>classificare</w:t>
            </w:r>
            <w:r>
              <w:rPr>
                <w:rFonts w:asciiTheme="minorHAnsi" w:hAnsiTheme="minorHAnsi" w:cstheme="minorHAnsi"/>
                <w:sz w:val="20"/>
                <w:szCs w:val="20"/>
                <w:lang w:val="it-IT" w:eastAsia="it-IT" w:bidi="ar-SA"/>
              </w:rPr>
              <w:t xml:space="preserve"> i fenomeni culturali</w:t>
            </w:r>
          </w:p>
          <w:p w:rsidR="00955219" w:rsidRDefault="00955219" w:rsidP="00955219">
            <w:pPr>
              <w:pStyle w:val="Standard"/>
              <w:widowControl/>
              <w:numPr>
                <w:ilvl w:val="0"/>
                <w:numId w:val="35"/>
              </w:numPr>
              <w:ind w:left="173" w:hanging="142"/>
              <w:jc w:val="both"/>
              <w:rPr>
                <w:rFonts w:asciiTheme="minorHAnsi" w:hAnsiTheme="minorHAnsi" w:cstheme="minorHAnsi"/>
                <w:sz w:val="20"/>
                <w:szCs w:val="20"/>
                <w:lang w:val="it-IT" w:eastAsia="it-IT" w:bidi="ar-SA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it-IT" w:eastAsia="it-IT" w:bidi="ar-SA"/>
              </w:rPr>
              <w:t>-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it-IT" w:eastAsia="it-IT" w:bidi="ar-SA"/>
              </w:rPr>
              <w:t>Utilizza</w:t>
            </w:r>
            <w:r>
              <w:rPr>
                <w:rFonts w:asciiTheme="minorHAnsi" w:hAnsiTheme="minorHAnsi" w:cstheme="minorHAnsi"/>
                <w:sz w:val="20"/>
                <w:szCs w:val="20"/>
                <w:lang w:val="it-IT" w:eastAsia="it-IT" w:bidi="ar-SA"/>
              </w:rPr>
              <w:t xml:space="preserve"> la terminologia specifica in relazione ai temi trattati.</w:t>
            </w:r>
          </w:p>
        </w:tc>
      </w:tr>
      <w:tr w:rsidR="00955219" w:rsidTr="00955219">
        <w:trPr>
          <w:trHeight w:val="1702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19" w:rsidRDefault="00955219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en-US" w:bidi="ar-SA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Applicazione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: capacità di impiegare nozioni e concetti conosciuti per risolvere problemi nuovi</w:t>
            </w:r>
          </w:p>
          <w:p w:rsidR="00955219" w:rsidRDefault="00955219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219" w:rsidRDefault="00955219" w:rsidP="00955219">
            <w:pPr>
              <w:pStyle w:val="Paragrafoelenco"/>
              <w:widowControl/>
              <w:numPr>
                <w:ilvl w:val="0"/>
                <w:numId w:val="36"/>
              </w:numPr>
              <w:autoSpaceDE/>
              <w:autoSpaceDN/>
              <w:ind w:left="173" w:hanging="218"/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Utilizza i principali modelli teorici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di riferimento per interpretare semplici fenomeni culturali del passato e della contemporaneità</w:t>
            </w:r>
          </w:p>
          <w:p w:rsidR="00955219" w:rsidRDefault="00955219">
            <w:pPr>
              <w:pStyle w:val="Paragrafoelenco"/>
              <w:ind w:left="173"/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Utilizza le principale categorie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concettuali,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i principali metodi e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alcune tra le principali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tecniche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di raccolta dei dati delle scienze umane</w:t>
            </w:r>
          </w:p>
          <w:p w:rsidR="00955219" w:rsidRDefault="00955219" w:rsidP="00955219">
            <w:pPr>
              <w:pStyle w:val="Paragrafoelenco"/>
              <w:widowControl/>
              <w:numPr>
                <w:ilvl w:val="0"/>
                <w:numId w:val="36"/>
              </w:numPr>
              <w:autoSpaceDE/>
              <w:autoSpaceDN/>
              <w:ind w:left="173" w:hanging="218"/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Progetta semplici percorsi di ricerca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in ambito psicologico, pedagogico, sociologico o antropologico (IN QUINTA MOTIVA LE SCELTE OPERATE)</w:t>
            </w:r>
          </w:p>
        </w:tc>
      </w:tr>
      <w:tr w:rsidR="00955219" w:rsidTr="00955219">
        <w:trPr>
          <w:trHeight w:val="975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219" w:rsidRDefault="00955219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Analisi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: Capacità di scomporre in elementi un problema o un discorso, per evidenziarne le parti costitutive e per individuare le relazioni che intercorrono tra le parti</w:t>
            </w: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219" w:rsidRDefault="00955219" w:rsidP="00955219">
            <w:pPr>
              <w:pStyle w:val="Standard"/>
              <w:widowControl/>
              <w:numPr>
                <w:ilvl w:val="0"/>
                <w:numId w:val="36"/>
              </w:numPr>
              <w:ind w:left="173" w:hanging="218"/>
              <w:jc w:val="both"/>
              <w:rPr>
                <w:rFonts w:asciiTheme="minorHAnsi" w:hAnsiTheme="minorHAnsi" w:cstheme="minorHAnsi"/>
                <w:sz w:val="20"/>
                <w:szCs w:val="20"/>
                <w:lang w:val="it-IT" w:eastAsia="it-IT" w:bidi="ar-SA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it-IT" w:eastAsia="it-IT" w:bidi="ar-SA"/>
              </w:rPr>
              <w:t>Conduce analisi a partire da testi, articoli, dati documentari e da conoscenze di connotazione psicologica, pedagogica, sociologica e antropologica</w:t>
            </w:r>
          </w:p>
        </w:tc>
      </w:tr>
      <w:tr w:rsidR="00955219" w:rsidTr="00955219">
        <w:trPr>
          <w:trHeight w:val="726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219" w:rsidRDefault="00955219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en-US" w:bidi="ar-SA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Sintesi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: Capacità di riunire elementi differenti di conoscenza per formare una nuova struttura unitaria organizzata. </w:t>
            </w: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219" w:rsidRDefault="00955219" w:rsidP="00955219">
            <w:pPr>
              <w:pStyle w:val="Paragrafoelenco"/>
              <w:widowControl/>
              <w:numPr>
                <w:ilvl w:val="0"/>
                <w:numId w:val="36"/>
              </w:numPr>
              <w:autoSpaceDE/>
              <w:autoSpaceDN/>
              <w:ind w:left="173" w:hanging="218"/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Conduce sintesi a partire da testi, articoli, dati documentari e conoscenze di natura psicologica, pedagogica, sociologica e antropologica (IN QUINTA ANCHE IN OTTICA MULTIDISCIPLINARE)</w:t>
            </w:r>
          </w:p>
        </w:tc>
      </w:tr>
      <w:tr w:rsidR="00955219" w:rsidTr="00955219">
        <w:trPr>
          <w:trHeight w:val="281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219" w:rsidRDefault="00955219">
            <w:pPr>
              <w:pStyle w:val="Paragrafoelenco"/>
              <w:spacing w:line="276" w:lineRule="auto"/>
              <w:ind w:left="173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SOLO PER QUINTA</w:t>
            </w:r>
          </w:p>
        </w:tc>
      </w:tr>
      <w:tr w:rsidR="00955219" w:rsidTr="00955219">
        <w:trPr>
          <w:trHeight w:val="1088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219" w:rsidRDefault="00955219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Valutazione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: </w:t>
            </w:r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capacità di strutturare ed esprimere giudizi, quantitativi e qualitativi, sulla base di criteri assegnati, o scelti dal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soggetto, utilizzando personali standard di apprezzamento scientificamente fondati</w:t>
            </w: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219" w:rsidRDefault="00955219" w:rsidP="00955219">
            <w:pPr>
              <w:pStyle w:val="Paragrafoelenco"/>
              <w:widowControl/>
              <w:numPr>
                <w:ilvl w:val="0"/>
                <w:numId w:val="36"/>
              </w:numPr>
              <w:autoSpaceDE/>
              <w:autoSpaceDN/>
              <w:spacing w:line="276" w:lineRule="auto"/>
              <w:ind w:left="173" w:hanging="218"/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Formula semplici ipotesi interpretative, 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e le supporta con  argomentazioni di tipo scientifico, anche in ottica multidisciplinare</w:t>
            </w:r>
          </w:p>
        </w:tc>
      </w:tr>
    </w:tbl>
    <w:p w:rsidR="00955219" w:rsidRDefault="00955219" w:rsidP="00955219">
      <w:pPr>
        <w:rPr>
          <w:sz w:val="24"/>
          <w:szCs w:val="24"/>
        </w:rPr>
      </w:pPr>
    </w:p>
    <w:p w:rsidR="00794E6A" w:rsidRDefault="00794E6A" w:rsidP="00CA4E0F">
      <w:pPr>
        <w:pStyle w:val="Corpotesto"/>
        <w:tabs>
          <w:tab w:val="left" w:pos="7013"/>
        </w:tabs>
        <w:spacing w:before="172" w:line="480" w:lineRule="auto"/>
        <w:ind w:right="1949"/>
        <w:rPr>
          <w:rFonts w:ascii="Arial" w:hAnsi="Arial" w:cs="Arial"/>
          <w:sz w:val="22"/>
          <w:szCs w:val="22"/>
        </w:rPr>
      </w:pPr>
    </w:p>
    <w:p w:rsidR="00794E6A" w:rsidRDefault="00794E6A" w:rsidP="00C66148">
      <w:pPr>
        <w:pStyle w:val="Corpotesto"/>
        <w:tabs>
          <w:tab w:val="left" w:pos="7013"/>
        </w:tabs>
        <w:spacing w:before="172" w:line="480" w:lineRule="auto"/>
        <w:ind w:left="0" w:right="1949"/>
        <w:rPr>
          <w:rFonts w:ascii="Arial" w:hAnsi="Arial" w:cs="Arial"/>
          <w:sz w:val="22"/>
          <w:szCs w:val="22"/>
        </w:rPr>
      </w:pPr>
    </w:p>
    <w:p w:rsidR="00F07525" w:rsidRDefault="00F07525" w:rsidP="00CA4E0F">
      <w:pPr>
        <w:pStyle w:val="Corpotesto"/>
        <w:tabs>
          <w:tab w:val="left" w:pos="7013"/>
        </w:tabs>
        <w:spacing w:before="172" w:line="480" w:lineRule="auto"/>
        <w:ind w:right="1949"/>
        <w:rPr>
          <w:rFonts w:ascii="Arial" w:hAnsi="Arial" w:cs="Arial"/>
          <w:sz w:val="22"/>
          <w:szCs w:val="22"/>
        </w:rPr>
      </w:pPr>
    </w:p>
    <w:p w:rsidR="00233845" w:rsidRDefault="00233845" w:rsidP="00CA4E0F">
      <w:pPr>
        <w:pStyle w:val="Corpotesto"/>
        <w:tabs>
          <w:tab w:val="left" w:pos="7013"/>
        </w:tabs>
        <w:spacing w:before="172" w:line="480" w:lineRule="auto"/>
        <w:ind w:right="1949"/>
        <w:rPr>
          <w:rFonts w:ascii="Arial" w:hAnsi="Arial" w:cs="Arial"/>
          <w:sz w:val="22"/>
          <w:szCs w:val="22"/>
        </w:rPr>
      </w:pPr>
    </w:p>
    <w:p w:rsidR="00233845" w:rsidRDefault="00233845" w:rsidP="00CA4E0F">
      <w:pPr>
        <w:pStyle w:val="Corpotesto"/>
        <w:tabs>
          <w:tab w:val="left" w:pos="7013"/>
        </w:tabs>
        <w:spacing w:before="172" w:line="480" w:lineRule="auto"/>
        <w:ind w:right="1949"/>
        <w:rPr>
          <w:rFonts w:ascii="Arial" w:hAnsi="Arial" w:cs="Arial"/>
          <w:sz w:val="22"/>
          <w:szCs w:val="22"/>
        </w:rPr>
      </w:pPr>
    </w:p>
    <w:p w:rsidR="00233845" w:rsidRDefault="00233845" w:rsidP="00CA4E0F">
      <w:pPr>
        <w:pStyle w:val="Corpotesto"/>
        <w:tabs>
          <w:tab w:val="left" w:pos="7013"/>
        </w:tabs>
        <w:spacing w:before="172" w:line="480" w:lineRule="auto"/>
        <w:ind w:right="1949"/>
        <w:rPr>
          <w:rFonts w:ascii="Arial" w:hAnsi="Arial" w:cs="Arial"/>
          <w:sz w:val="22"/>
          <w:szCs w:val="22"/>
        </w:rPr>
      </w:pPr>
    </w:p>
    <w:p w:rsidR="00C238AF" w:rsidRDefault="00C238AF" w:rsidP="00160773">
      <w:pPr>
        <w:pStyle w:val="Corpotesto"/>
        <w:tabs>
          <w:tab w:val="left" w:pos="7013"/>
        </w:tabs>
        <w:spacing w:before="172" w:line="480" w:lineRule="auto"/>
        <w:ind w:left="0" w:right="1949"/>
        <w:rPr>
          <w:rFonts w:ascii="Arial" w:hAnsi="Arial" w:cs="Arial"/>
          <w:sz w:val="22"/>
          <w:szCs w:val="22"/>
        </w:rPr>
      </w:pPr>
    </w:p>
    <w:p w:rsidR="00C238AF" w:rsidRDefault="00F00E42" w:rsidP="00160773">
      <w:pPr>
        <w:pStyle w:val="Corpotesto"/>
        <w:tabs>
          <w:tab w:val="left" w:pos="7013"/>
        </w:tabs>
        <w:spacing w:before="172" w:line="480" w:lineRule="auto"/>
        <w:ind w:left="0" w:right="194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GRIGLIA GENERALE DI ISTITUTO</w:t>
      </w:r>
    </w:p>
    <w:p w:rsidR="00F00E42" w:rsidRDefault="00F00E42" w:rsidP="00160773">
      <w:pPr>
        <w:pStyle w:val="Corpotesto"/>
        <w:tabs>
          <w:tab w:val="left" w:pos="7013"/>
        </w:tabs>
        <w:spacing w:before="172" w:line="480" w:lineRule="auto"/>
        <w:ind w:left="0" w:right="1949"/>
        <w:rPr>
          <w:rFonts w:ascii="Arial" w:hAnsi="Arial" w:cs="Arial"/>
          <w:sz w:val="22"/>
          <w:szCs w:val="22"/>
        </w:rPr>
      </w:pPr>
      <w:r w:rsidRPr="00F00E42">
        <w:rPr>
          <w:rFonts w:ascii="Arial" w:hAnsi="Arial" w:cs="Arial"/>
          <w:sz w:val="22"/>
          <w:szCs w:val="22"/>
        </w:rPr>
        <w:drawing>
          <wp:inline distT="0" distB="0" distL="0" distR="0" wp14:anchorId="7A6465D0" wp14:editId="2C109DDD">
            <wp:extent cx="6991350" cy="7138670"/>
            <wp:effectExtent l="0" t="0" r="0" b="508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991350" cy="7138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238AF" w:rsidRDefault="00C238AF" w:rsidP="00160773">
      <w:pPr>
        <w:pStyle w:val="Corpotesto"/>
        <w:tabs>
          <w:tab w:val="left" w:pos="7013"/>
        </w:tabs>
        <w:spacing w:before="172" w:line="480" w:lineRule="auto"/>
        <w:ind w:left="0" w:right="1949"/>
        <w:rPr>
          <w:rFonts w:ascii="Arial" w:hAnsi="Arial" w:cs="Arial"/>
          <w:sz w:val="22"/>
          <w:szCs w:val="22"/>
        </w:rPr>
      </w:pPr>
    </w:p>
    <w:p w:rsidR="00C238AF" w:rsidRDefault="00C238AF" w:rsidP="00160773">
      <w:pPr>
        <w:pStyle w:val="Corpotesto"/>
        <w:tabs>
          <w:tab w:val="left" w:pos="7013"/>
        </w:tabs>
        <w:spacing w:before="172" w:line="480" w:lineRule="auto"/>
        <w:ind w:left="0" w:right="1949"/>
        <w:rPr>
          <w:rFonts w:ascii="Arial" w:hAnsi="Arial" w:cs="Arial"/>
          <w:sz w:val="22"/>
          <w:szCs w:val="22"/>
        </w:rPr>
      </w:pPr>
    </w:p>
    <w:p w:rsidR="00C238AF" w:rsidRDefault="00C238AF" w:rsidP="00160773">
      <w:pPr>
        <w:pStyle w:val="Corpotesto"/>
        <w:tabs>
          <w:tab w:val="left" w:pos="7013"/>
        </w:tabs>
        <w:spacing w:before="172" w:line="480" w:lineRule="auto"/>
        <w:ind w:left="0" w:right="1949"/>
        <w:rPr>
          <w:rFonts w:ascii="Arial" w:hAnsi="Arial" w:cs="Arial"/>
          <w:sz w:val="22"/>
          <w:szCs w:val="22"/>
        </w:rPr>
      </w:pPr>
    </w:p>
    <w:p w:rsidR="00391C9E" w:rsidRPr="00B02C26" w:rsidRDefault="00456280" w:rsidP="00160773">
      <w:pPr>
        <w:pStyle w:val="Corpotesto"/>
        <w:tabs>
          <w:tab w:val="left" w:pos="7013"/>
        </w:tabs>
        <w:spacing w:before="172" w:line="480" w:lineRule="auto"/>
        <w:ind w:left="0" w:right="1949"/>
        <w:rPr>
          <w:rFonts w:ascii="Arial" w:hAnsi="Arial" w:cs="Arial"/>
          <w:sz w:val="22"/>
          <w:szCs w:val="22"/>
        </w:rPr>
      </w:pPr>
      <w:r w:rsidRPr="00B02C26">
        <w:rPr>
          <w:rFonts w:ascii="Arial" w:hAnsi="Arial" w:cs="Arial"/>
          <w:sz w:val="22"/>
          <w:szCs w:val="22"/>
        </w:rPr>
        <w:tab/>
      </w:r>
      <w:r w:rsidRPr="00B02C26">
        <w:rPr>
          <w:rFonts w:ascii="Arial" w:hAnsi="Arial" w:cs="Arial"/>
          <w:sz w:val="22"/>
          <w:szCs w:val="22"/>
        </w:rPr>
        <w:tab/>
      </w:r>
      <w:r w:rsidR="00AE6F7D" w:rsidRPr="00B02C26">
        <w:rPr>
          <w:rFonts w:ascii="Arial" w:hAnsi="Arial" w:cs="Arial"/>
          <w:sz w:val="22"/>
          <w:szCs w:val="22"/>
        </w:rPr>
        <w:t xml:space="preserve"> </w:t>
      </w:r>
    </w:p>
    <w:p w:rsidR="005D029F" w:rsidRDefault="00AE6F7D" w:rsidP="00AE6F7D">
      <w:pPr>
        <w:pStyle w:val="Corpotesto"/>
        <w:tabs>
          <w:tab w:val="left" w:pos="7013"/>
        </w:tabs>
        <w:spacing w:before="172" w:line="480" w:lineRule="auto"/>
        <w:ind w:left="6614" w:right="1949" w:hanging="5799"/>
        <w:rPr>
          <w:rFonts w:ascii="Arial" w:hAnsi="Arial" w:cs="Arial"/>
          <w:sz w:val="22"/>
          <w:szCs w:val="22"/>
        </w:rPr>
      </w:pPr>
      <w:r w:rsidRPr="00B02C26">
        <w:rPr>
          <w:rFonts w:ascii="Arial" w:hAnsi="Arial" w:cs="Arial"/>
          <w:sz w:val="22"/>
          <w:szCs w:val="22"/>
        </w:rPr>
        <w:tab/>
      </w:r>
      <w:r w:rsidRPr="00B02C26">
        <w:rPr>
          <w:rFonts w:ascii="Arial" w:hAnsi="Arial" w:cs="Arial"/>
          <w:sz w:val="22"/>
          <w:szCs w:val="22"/>
        </w:rPr>
        <w:tab/>
      </w:r>
    </w:p>
    <w:p w:rsidR="00FB25E4" w:rsidRDefault="00FB25E4" w:rsidP="00AE6F7D">
      <w:pPr>
        <w:pStyle w:val="Corpotesto"/>
        <w:tabs>
          <w:tab w:val="left" w:pos="7013"/>
        </w:tabs>
        <w:spacing w:before="172" w:line="480" w:lineRule="auto"/>
        <w:ind w:left="6614" w:right="1949" w:hanging="5799"/>
        <w:rPr>
          <w:rFonts w:ascii="Arial" w:hAnsi="Arial" w:cs="Arial"/>
          <w:sz w:val="22"/>
          <w:szCs w:val="22"/>
        </w:rPr>
      </w:pPr>
    </w:p>
    <w:p w:rsidR="00FB25E4" w:rsidRPr="00B02C26" w:rsidRDefault="00FB25E4" w:rsidP="00AE6F7D">
      <w:pPr>
        <w:pStyle w:val="Corpotesto"/>
        <w:tabs>
          <w:tab w:val="left" w:pos="7013"/>
        </w:tabs>
        <w:spacing w:before="172" w:line="480" w:lineRule="auto"/>
        <w:ind w:left="6614" w:right="1949" w:hanging="5799"/>
        <w:rPr>
          <w:rFonts w:ascii="Arial" w:hAnsi="Arial" w:cs="Arial"/>
          <w:sz w:val="22"/>
          <w:szCs w:val="22"/>
        </w:rPr>
      </w:pPr>
    </w:p>
    <w:sectPr w:rsidR="00FB25E4" w:rsidRPr="00B02C26">
      <w:pgSz w:w="11910" w:h="16840"/>
      <w:pgMar w:top="500" w:right="44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A1C63"/>
    <w:multiLevelType w:val="multilevel"/>
    <w:tmpl w:val="60C2645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B92EFF"/>
    <w:multiLevelType w:val="multilevel"/>
    <w:tmpl w:val="6AD29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AE02B3"/>
    <w:multiLevelType w:val="hybridMultilevel"/>
    <w:tmpl w:val="59741C6E"/>
    <w:lvl w:ilvl="0" w:tplc="5830965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86B7A88"/>
    <w:multiLevelType w:val="multilevel"/>
    <w:tmpl w:val="1554BAB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C9667C"/>
    <w:multiLevelType w:val="hybridMultilevel"/>
    <w:tmpl w:val="DCF434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92789A"/>
    <w:multiLevelType w:val="hybridMultilevel"/>
    <w:tmpl w:val="FAE0E660"/>
    <w:lvl w:ilvl="0" w:tplc="0410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6" w15:restartNumberingAfterBreak="0">
    <w:nsid w:val="2610686A"/>
    <w:multiLevelType w:val="hybridMultilevel"/>
    <w:tmpl w:val="0DB8A3A8"/>
    <w:lvl w:ilvl="0" w:tplc="0410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7" w15:restartNumberingAfterBreak="0">
    <w:nsid w:val="2C770B21"/>
    <w:multiLevelType w:val="multilevel"/>
    <w:tmpl w:val="51F6B0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B64804"/>
    <w:multiLevelType w:val="multilevel"/>
    <w:tmpl w:val="1D9EB5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FF124D"/>
    <w:multiLevelType w:val="hybridMultilevel"/>
    <w:tmpl w:val="ED5ED168"/>
    <w:lvl w:ilvl="0" w:tplc="898E7B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7638F0"/>
    <w:multiLevelType w:val="hybridMultilevel"/>
    <w:tmpl w:val="1AE672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DD1581"/>
    <w:multiLevelType w:val="hybridMultilevel"/>
    <w:tmpl w:val="CEE82400"/>
    <w:lvl w:ilvl="0" w:tplc="BA5605C6">
      <w:start w:val="1"/>
      <w:numFmt w:val="lowerLetter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962773"/>
    <w:multiLevelType w:val="multilevel"/>
    <w:tmpl w:val="43928FC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F392828"/>
    <w:multiLevelType w:val="hybridMultilevel"/>
    <w:tmpl w:val="8E5E250C"/>
    <w:lvl w:ilvl="0" w:tplc="4E28DE74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865353"/>
    <w:multiLevelType w:val="multilevel"/>
    <w:tmpl w:val="9B60463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34B66A9"/>
    <w:multiLevelType w:val="hybridMultilevel"/>
    <w:tmpl w:val="5E24086A"/>
    <w:lvl w:ilvl="0" w:tplc="0410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6" w15:restartNumberingAfterBreak="0">
    <w:nsid w:val="48C32E32"/>
    <w:multiLevelType w:val="multilevel"/>
    <w:tmpl w:val="D5F6FA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93E1E01"/>
    <w:multiLevelType w:val="hybridMultilevel"/>
    <w:tmpl w:val="6C7AF34E"/>
    <w:lvl w:ilvl="0" w:tplc="4E28DE74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1A6BF9"/>
    <w:multiLevelType w:val="multilevel"/>
    <w:tmpl w:val="FFF29B9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BEF49E4"/>
    <w:multiLevelType w:val="multilevel"/>
    <w:tmpl w:val="D8A0F18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F831641"/>
    <w:multiLevelType w:val="hybridMultilevel"/>
    <w:tmpl w:val="F41C5D5A"/>
    <w:lvl w:ilvl="0" w:tplc="4E28DE74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9079DE"/>
    <w:multiLevelType w:val="multilevel"/>
    <w:tmpl w:val="3EC21CE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63C79C7"/>
    <w:multiLevelType w:val="multilevel"/>
    <w:tmpl w:val="1048FB6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6AF4884"/>
    <w:multiLevelType w:val="multilevel"/>
    <w:tmpl w:val="69E2876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A352A2"/>
    <w:multiLevelType w:val="multilevel"/>
    <w:tmpl w:val="8CFE8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7E5452C"/>
    <w:multiLevelType w:val="hybridMultilevel"/>
    <w:tmpl w:val="CAC6B7F6"/>
    <w:lvl w:ilvl="0" w:tplc="0410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26" w15:restartNumberingAfterBreak="0">
    <w:nsid w:val="5CCA0554"/>
    <w:multiLevelType w:val="multilevel"/>
    <w:tmpl w:val="26EA606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D571DE1"/>
    <w:multiLevelType w:val="multilevel"/>
    <w:tmpl w:val="F9F6DEE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E5A72DE"/>
    <w:multiLevelType w:val="multilevel"/>
    <w:tmpl w:val="FA4CDDD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040508F"/>
    <w:multiLevelType w:val="multilevel"/>
    <w:tmpl w:val="653ACBB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511168F"/>
    <w:multiLevelType w:val="multilevel"/>
    <w:tmpl w:val="5EE84D4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828011D"/>
    <w:multiLevelType w:val="hybridMultilevel"/>
    <w:tmpl w:val="D2943570"/>
    <w:lvl w:ilvl="0" w:tplc="65AAA2BE">
      <w:numFmt w:val="bullet"/>
      <w:lvlText w:val="•"/>
      <w:lvlJc w:val="left"/>
      <w:pPr>
        <w:ind w:left="295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E96ECA5A">
      <w:numFmt w:val="bullet"/>
      <w:lvlText w:val="•"/>
      <w:lvlJc w:val="left"/>
      <w:pPr>
        <w:ind w:left="1308" w:hanging="144"/>
      </w:pPr>
      <w:rPr>
        <w:lang w:val="it-IT" w:eastAsia="en-US" w:bidi="ar-SA"/>
      </w:rPr>
    </w:lvl>
    <w:lvl w:ilvl="2" w:tplc="6EF07F2C">
      <w:numFmt w:val="bullet"/>
      <w:lvlText w:val="•"/>
      <w:lvlJc w:val="left"/>
      <w:pPr>
        <w:ind w:left="2317" w:hanging="144"/>
      </w:pPr>
      <w:rPr>
        <w:lang w:val="it-IT" w:eastAsia="en-US" w:bidi="ar-SA"/>
      </w:rPr>
    </w:lvl>
    <w:lvl w:ilvl="3" w:tplc="3EB65396">
      <w:numFmt w:val="bullet"/>
      <w:lvlText w:val="•"/>
      <w:lvlJc w:val="left"/>
      <w:pPr>
        <w:ind w:left="3325" w:hanging="144"/>
      </w:pPr>
      <w:rPr>
        <w:lang w:val="it-IT" w:eastAsia="en-US" w:bidi="ar-SA"/>
      </w:rPr>
    </w:lvl>
    <w:lvl w:ilvl="4" w:tplc="279ABDAC">
      <w:numFmt w:val="bullet"/>
      <w:lvlText w:val="•"/>
      <w:lvlJc w:val="left"/>
      <w:pPr>
        <w:ind w:left="4334" w:hanging="144"/>
      </w:pPr>
      <w:rPr>
        <w:lang w:val="it-IT" w:eastAsia="en-US" w:bidi="ar-SA"/>
      </w:rPr>
    </w:lvl>
    <w:lvl w:ilvl="5" w:tplc="1D58FDBE">
      <w:numFmt w:val="bullet"/>
      <w:lvlText w:val="•"/>
      <w:lvlJc w:val="left"/>
      <w:pPr>
        <w:ind w:left="5343" w:hanging="144"/>
      </w:pPr>
      <w:rPr>
        <w:lang w:val="it-IT" w:eastAsia="en-US" w:bidi="ar-SA"/>
      </w:rPr>
    </w:lvl>
    <w:lvl w:ilvl="6" w:tplc="1E6A4EFC">
      <w:numFmt w:val="bullet"/>
      <w:lvlText w:val="•"/>
      <w:lvlJc w:val="left"/>
      <w:pPr>
        <w:ind w:left="6351" w:hanging="144"/>
      </w:pPr>
      <w:rPr>
        <w:lang w:val="it-IT" w:eastAsia="en-US" w:bidi="ar-SA"/>
      </w:rPr>
    </w:lvl>
    <w:lvl w:ilvl="7" w:tplc="832A5E7C">
      <w:numFmt w:val="bullet"/>
      <w:lvlText w:val="•"/>
      <w:lvlJc w:val="left"/>
      <w:pPr>
        <w:ind w:left="7360" w:hanging="144"/>
      </w:pPr>
      <w:rPr>
        <w:lang w:val="it-IT" w:eastAsia="en-US" w:bidi="ar-SA"/>
      </w:rPr>
    </w:lvl>
    <w:lvl w:ilvl="8" w:tplc="39D04BEC">
      <w:numFmt w:val="bullet"/>
      <w:lvlText w:val="•"/>
      <w:lvlJc w:val="left"/>
      <w:pPr>
        <w:ind w:left="8369" w:hanging="144"/>
      </w:pPr>
      <w:rPr>
        <w:lang w:val="it-IT" w:eastAsia="en-US" w:bidi="ar-SA"/>
      </w:rPr>
    </w:lvl>
  </w:abstractNum>
  <w:abstractNum w:abstractNumId="32" w15:restartNumberingAfterBreak="0">
    <w:nsid w:val="72FE38C6"/>
    <w:multiLevelType w:val="multilevel"/>
    <w:tmpl w:val="97365E4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3B77955"/>
    <w:multiLevelType w:val="hybridMultilevel"/>
    <w:tmpl w:val="EFDA19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DB6CA6"/>
    <w:multiLevelType w:val="multilevel"/>
    <w:tmpl w:val="C76870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AEA32E6"/>
    <w:multiLevelType w:val="hybridMultilevel"/>
    <w:tmpl w:val="940C0396"/>
    <w:lvl w:ilvl="0" w:tplc="E2D6C32A">
      <w:start w:val="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5"/>
  </w:num>
  <w:num w:numId="4">
    <w:abstractNumId w:val="6"/>
  </w:num>
  <w:num w:numId="5">
    <w:abstractNumId w:val="10"/>
  </w:num>
  <w:num w:numId="6">
    <w:abstractNumId w:val="4"/>
  </w:num>
  <w:num w:numId="7">
    <w:abstractNumId w:val="33"/>
  </w:num>
  <w:num w:numId="8">
    <w:abstractNumId w:val="1"/>
  </w:num>
  <w:num w:numId="9">
    <w:abstractNumId w:val="8"/>
  </w:num>
  <w:num w:numId="10">
    <w:abstractNumId w:val="32"/>
  </w:num>
  <w:num w:numId="11">
    <w:abstractNumId w:val="34"/>
  </w:num>
  <w:num w:numId="12">
    <w:abstractNumId w:val="21"/>
  </w:num>
  <w:num w:numId="13">
    <w:abstractNumId w:val="3"/>
  </w:num>
  <w:num w:numId="14">
    <w:abstractNumId w:val="28"/>
  </w:num>
  <w:num w:numId="15">
    <w:abstractNumId w:val="26"/>
  </w:num>
  <w:num w:numId="16">
    <w:abstractNumId w:val="22"/>
  </w:num>
  <w:num w:numId="17">
    <w:abstractNumId w:val="19"/>
  </w:num>
  <w:num w:numId="18">
    <w:abstractNumId w:val="12"/>
  </w:num>
  <w:num w:numId="19">
    <w:abstractNumId w:val="24"/>
  </w:num>
  <w:num w:numId="20">
    <w:abstractNumId w:val="7"/>
  </w:num>
  <w:num w:numId="21">
    <w:abstractNumId w:val="16"/>
  </w:num>
  <w:num w:numId="22">
    <w:abstractNumId w:val="14"/>
  </w:num>
  <w:num w:numId="23">
    <w:abstractNumId w:val="30"/>
  </w:num>
  <w:num w:numId="24">
    <w:abstractNumId w:val="23"/>
  </w:num>
  <w:num w:numId="25">
    <w:abstractNumId w:val="27"/>
  </w:num>
  <w:num w:numId="26">
    <w:abstractNumId w:val="18"/>
  </w:num>
  <w:num w:numId="27">
    <w:abstractNumId w:val="29"/>
  </w:num>
  <w:num w:numId="28">
    <w:abstractNumId w:val="0"/>
  </w:num>
  <w:num w:numId="29">
    <w:abstractNumId w:val="31"/>
  </w:num>
  <w:num w:numId="30">
    <w:abstractNumId w:val="35"/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</w:num>
  <w:num w:numId="33">
    <w:abstractNumId w:val="9"/>
  </w:num>
  <w:num w:numId="34">
    <w:abstractNumId w:val="17"/>
  </w:num>
  <w:num w:numId="35">
    <w:abstractNumId w:val="13"/>
  </w:num>
  <w:num w:numId="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C9E"/>
    <w:rsid w:val="00026A8F"/>
    <w:rsid w:val="00090F1D"/>
    <w:rsid w:val="000B67BF"/>
    <w:rsid w:val="00152549"/>
    <w:rsid w:val="00160773"/>
    <w:rsid w:val="00195786"/>
    <w:rsid w:val="001A4CB7"/>
    <w:rsid w:val="001C51D7"/>
    <w:rsid w:val="001E0A1E"/>
    <w:rsid w:val="0020554D"/>
    <w:rsid w:val="00226D7B"/>
    <w:rsid w:val="00233845"/>
    <w:rsid w:val="00260E21"/>
    <w:rsid w:val="002731FE"/>
    <w:rsid w:val="00286349"/>
    <w:rsid w:val="00292AC7"/>
    <w:rsid w:val="002C1E2D"/>
    <w:rsid w:val="002E3139"/>
    <w:rsid w:val="00323D02"/>
    <w:rsid w:val="003772BA"/>
    <w:rsid w:val="00391C9E"/>
    <w:rsid w:val="00456280"/>
    <w:rsid w:val="00472FC4"/>
    <w:rsid w:val="00492466"/>
    <w:rsid w:val="00492E54"/>
    <w:rsid w:val="004F328F"/>
    <w:rsid w:val="00597843"/>
    <w:rsid w:val="005D029F"/>
    <w:rsid w:val="0065150F"/>
    <w:rsid w:val="00670C1D"/>
    <w:rsid w:val="006C7A0A"/>
    <w:rsid w:val="00767E9D"/>
    <w:rsid w:val="007928BA"/>
    <w:rsid w:val="00794E6A"/>
    <w:rsid w:val="007955A3"/>
    <w:rsid w:val="007B3ACD"/>
    <w:rsid w:val="007C3502"/>
    <w:rsid w:val="007E026C"/>
    <w:rsid w:val="00856E05"/>
    <w:rsid w:val="00955219"/>
    <w:rsid w:val="009624CB"/>
    <w:rsid w:val="0096478D"/>
    <w:rsid w:val="009761C0"/>
    <w:rsid w:val="009766C0"/>
    <w:rsid w:val="00A22365"/>
    <w:rsid w:val="00AA4577"/>
    <w:rsid w:val="00AE6255"/>
    <w:rsid w:val="00AE6F7D"/>
    <w:rsid w:val="00B02C26"/>
    <w:rsid w:val="00B862F4"/>
    <w:rsid w:val="00B96802"/>
    <w:rsid w:val="00BC4403"/>
    <w:rsid w:val="00C238AF"/>
    <w:rsid w:val="00C41377"/>
    <w:rsid w:val="00C52C7E"/>
    <w:rsid w:val="00C66148"/>
    <w:rsid w:val="00C83F1C"/>
    <w:rsid w:val="00CA4E0F"/>
    <w:rsid w:val="00CE18B5"/>
    <w:rsid w:val="00D1587C"/>
    <w:rsid w:val="00D50B4D"/>
    <w:rsid w:val="00D766B5"/>
    <w:rsid w:val="00E10894"/>
    <w:rsid w:val="00E24033"/>
    <w:rsid w:val="00E340CF"/>
    <w:rsid w:val="00E515E1"/>
    <w:rsid w:val="00E802FE"/>
    <w:rsid w:val="00F00E42"/>
    <w:rsid w:val="00F07525"/>
    <w:rsid w:val="00F72965"/>
    <w:rsid w:val="00F9221E"/>
    <w:rsid w:val="00FB2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900DF"/>
  <w15:chartTrackingRefBased/>
  <w15:docId w15:val="{93AC5752-98E5-4E7E-88AB-383E757BC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uiPriority w:val="1"/>
    <w:qFormat/>
    <w:rsid w:val="00391C9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it-IT" w:bidi="it-IT"/>
    </w:rPr>
  </w:style>
  <w:style w:type="paragraph" w:styleId="Titolo1">
    <w:name w:val="heading 1"/>
    <w:basedOn w:val="Normale"/>
    <w:link w:val="Titolo1Carattere"/>
    <w:uiPriority w:val="1"/>
    <w:qFormat/>
    <w:rsid w:val="00391C9E"/>
    <w:pPr>
      <w:ind w:left="107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1"/>
    <w:rsid w:val="00391C9E"/>
    <w:rPr>
      <w:rFonts w:ascii="Times New Roman" w:eastAsia="Times New Roman" w:hAnsi="Times New Roman" w:cs="Times New Roman"/>
      <w:b/>
      <w:bCs/>
      <w:sz w:val="24"/>
      <w:szCs w:val="24"/>
      <w:lang w:eastAsia="it-IT" w:bidi="it-IT"/>
    </w:rPr>
  </w:style>
  <w:style w:type="paragraph" w:styleId="Corpotesto">
    <w:name w:val="Body Text"/>
    <w:basedOn w:val="Normale"/>
    <w:link w:val="CorpotestoCarattere"/>
    <w:uiPriority w:val="1"/>
    <w:qFormat/>
    <w:rsid w:val="00391C9E"/>
    <w:pPr>
      <w:ind w:left="107"/>
    </w:pPr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91C9E"/>
    <w:rPr>
      <w:rFonts w:ascii="Times New Roman" w:eastAsia="Times New Roman" w:hAnsi="Times New Roman" w:cs="Times New Roman"/>
      <w:sz w:val="24"/>
      <w:szCs w:val="24"/>
      <w:lang w:eastAsia="it-IT" w:bidi="it-IT"/>
    </w:rPr>
  </w:style>
  <w:style w:type="paragraph" w:styleId="Paragrafoelenco">
    <w:name w:val="List Paragraph"/>
    <w:basedOn w:val="Normale"/>
    <w:uiPriority w:val="34"/>
    <w:qFormat/>
    <w:rsid w:val="00391C9E"/>
    <w:pPr>
      <w:ind w:left="720"/>
      <w:contextualSpacing/>
    </w:pPr>
  </w:style>
  <w:style w:type="paragraph" w:customStyle="1" w:styleId="paragraph">
    <w:name w:val="paragraph"/>
    <w:basedOn w:val="Normale"/>
    <w:rsid w:val="00CA4E0F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normaltextrun">
    <w:name w:val="normaltextrun"/>
    <w:basedOn w:val="Carpredefinitoparagrafo"/>
    <w:rsid w:val="00CA4E0F"/>
  </w:style>
  <w:style w:type="character" w:customStyle="1" w:styleId="eop">
    <w:name w:val="eop"/>
    <w:basedOn w:val="Carpredefinitoparagrafo"/>
    <w:rsid w:val="00CA4E0F"/>
  </w:style>
  <w:style w:type="paragraph" w:styleId="Intestazione">
    <w:name w:val="header"/>
    <w:basedOn w:val="Normale"/>
    <w:link w:val="IntestazioneCarattere"/>
    <w:rsid w:val="00323D02"/>
    <w:pPr>
      <w:widowControl/>
      <w:suppressAutoHyphens/>
      <w:autoSpaceDE/>
      <w:autoSpaceDN/>
      <w:textAlignment w:val="baseline"/>
    </w:pPr>
    <w:rPr>
      <w:sz w:val="24"/>
      <w:szCs w:val="24"/>
      <w:lang w:eastAsia="zh-CN" w:bidi="ar-SA"/>
    </w:rPr>
  </w:style>
  <w:style w:type="character" w:customStyle="1" w:styleId="IntestazioneCarattere">
    <w:name w:val="Intestazione Carattere"/>
    <w:basedOn w:val="Carpredefinitoparagrafo"/>
    <w:link w:val="Intestazione"/>
    <w:rsid w:val="00323D0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E313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E3139"/>
    <w:rPr>
      <w:rFonts w:ascii="Segoe UI" w:eastAsia="Times New Roman" w:hAnsi="Segoe UI" w:cs="Segoe UI"/>
      <w:sz w:val="18"/>
      <w:szCs w:val="18"/>
      <w:lang w:eastAsia="it-IT" w:bidi="it-IT"/>
    </w:rPr>
  </w:style>
  <w:style w:type="paragraph" w:customStyle="1" w:styleId="Standard">
    <w:name w:val="Standard"/>
    <w:rsid w:val="00955219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table" w:styleId="Grigliatabella">
    <w:name w:val="Table Grid"/>
    <w:basedOn w:val="Tabellanormale"/>
    <w:uiPriority w:val="39"/>
    <w:rsid w:val="0095521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9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66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7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2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4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2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86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6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2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33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0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8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9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7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3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836923-6871-4C55-901F-7DD2E55AD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1768</Words>
  <Characters>10082</Characters>
  <Application>Microsoft Office Word</Application>
  <DocSecurity>0</DocSecurity>
  <Lines>84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Chiara Crippa</cp:lastModifiedBy>
  <cp:revision>7</cp:revision>
  <cp:lastPrinted>2024-06-03T08:31:00Z</cp:lastPrinted>
  <dcterms:created xsi:type="dcterms:W3CDTF">2026-05-11T09:38:00Z</dcterms:created>
  <dcterms:modified xsi:type="dcterms:W3CDTF">2026-05-21T16:19:00Z</dcterms:modified>
</cp:coreProperties>
</file>